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78C11669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176497">
        <w:rPr>
          <w:b/>
          <w:sz w:val="28"/>
          <w:szCs w:val="24"/>
          <w:u w:val="single"/>
          <w:lang w:val="ro-RO"/>
        </w:rPr>
        <w:t>20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176497">
        <w:rPr>
          <w:b/>
          <w:bCs/>
          <w:sz w:val="28"/>
          <w:szCs w:val="24"/>
          <w:u w:val="single"/>
          <w:lang w:val="ro-RO"/>
        </w:rPr>
        <w:t>27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176497">
        <w:rPr>
          <w:b/>
          <w:bCs/>
          <w:sz w:val="28"/>
          <w:szCs w:val="24"/>
          <w:lang w:val="ro-RO"/>
        </w:rPr>
        <w:t>octo</w:t>
      </w:r>
      <w:r w:rsidR="00E16226">
        <w:rPr>
          <w:b/>
          <w:bCs/>
          <w:sz w:val="28"/>
          <w:szCs w:val="24"/>
          <w:lang w:val="ro-RO"/>
        </w:rPr>
        <w:t>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Default="00505615" w:rsidP="00DE37BF">
      <w:pPr>
        <w:jc w:val="both"/>
        <w:rPr>
          <w:color w:val="000000"/>
          <w:sz w:val="24"/>
          <w:szCs w:val="24"/>
          <w:lang w:val="ro-RO"/>
        </w:rPr>
      </w:pPr>
    </w:p>
    <w:p w14:paraId="59FFA04D" w14:textId="60263D1D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</w:t>
      </w:r>
      <w:r w:rsidR="00176497">
        <w:rPr>
          <w:color w:val="000000"/>
          <w:sz w:val="24"/>
          <w:szCs w:val="24"/>
          <w:lang w:val="ro-RO"/>
        </w:rPr>
        <w:t>cului</w:t>
      </w:r>
      <w:r w:rsidR="00505615">
        <w:rPr>
          <w:color w:val="000000"/>
          <w:sz w:val="24"/>
          <w:szCs w:val="24"/>
          <w:lang w:val="ro-RO"/>
        </w:rPr>
        <w:t xml:space="preserve"> de măsurare, importat în </w:t>
      </w:r>
      <w:r w:rsidR="00176497">
        <w:rPr>
          <w:color w:val="000000"/>
          <w:sz w:val="24"/>
          <w:szCs w:val="24"/>
          <w:lang w:val="ro-RO"/>
        </w:rPr>
        <w:t>exemplar unic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44FC2604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>aprobarea de model a mijlo</w:t>
      </w:r>
      <w:r w:rsidR="00176497">
        <w:rPr>
          <w:sz w:val="24"/>
          <w:szCs w:val="24"/>
          <w:lang w:val="ro-RO"/>
        </w:rPr>
        <w:t>cului</w:t>
      </w:r>
      <w:r w:rsidR="00505615" w:rsidRPr="00505615">
        <w:rPr>
          <w:sz w:val="24"/>
          <w:szCs w:val="24"/>
          <w:lang w:val="ro-RO"/>
        </w:rPr>
        <w:t xml:space="preserve"> de măsurare, importat în </w:t>
      </w:r>
      <w:r w:rsidR="00176497">
        <w:rPr>
          <w:sz w:val="24"/>
          <w:szCs w:val="24"/>
          <w:lang w:val="ro-RO"/>
        </w:rPr>
        <w:t>exemplar unic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3A89F2E8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</w:t>
      </w:r>
      <w:r w:rsidR="00176497">
        <w:rPr>
          <w:b/>
          <w:sz w:val="24"/>
          <w:szCs w:val="24"/>
          <w:lang w:val="ro-RO"/>
        </w:rPr>
        <w:t xml:space="preserve"> de ardere</w:t>
      </w:r>
      <w:r w:rsidR="00E16226">
        <w:rPr>
          <w:b/>
          <w:sz w:val="24"/>
          <w:szCs w:val="24"/>
          <w:lang w:val="ro-RO"/>
        </w:rPr>
        <w:t xml:space="preserve"> </w:t>
      </w:r>
      <w:r w:rsidRPr="00505615">
        <w:rPr>
          <w:b/>
          <w:sz w:val="24"/>
          <w:szCs w:val="24"/>
          <w:lang w:val="ro-RO"/>
        </w:rPr>
        <w:t xml:space="preserve">tip </w:t>
      </w:r>
      <w:r w:rsidR="00176497">
        <w:rPr>
          <w:b/>
          <w:sz w:val="24"/>
          <w:szCs w:val="24"/>
          <w:lang w:val="ro-RO"/>
        </w:rPr>
        <w:t>testo 350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r w:rsidR="00176497" w:rsidRPr="00176497">
        <w:rPr>
          <w:sz w:val="24"/>
          <w:szCs w:val="24"/>
          <w:lang w:val="ro-RO"/>
        </w:rPr>
        <w:t>Testo SE &amp; Co. KGaA, Republica Federală Germania</w:t>
      </w:r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 w:rsidR="00E16226">
        <w:rPr>
          <w:b/>
          <w:sz w:val="24"/>
          <w:szCs w:val="24"/>
          <w:u w:val="single"/>
          <w:lang w:val="en-US"/>
        </w:rPr>
        <w:t>5</w:t>
      </w:r>
      <w:r w:rsidR="00176497">
        <w:rPr>
          <w:b/>
          <w:sz w:val="24"/>
          <w:szCs w:val="24"/>
          <w:u w:val="single"/>
          <w:lang w:val="en-US"/>
        </w:rPr>
        <w:t>4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26D2D1BB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B3710C" w:rsidRPr="00B3710C">
        <w:rPr>
          <w:sz w:val="24"/>
          <w:szCs w:val="24"/>
          <w:lang w:val="ro-RO"/>
        </w:rPr>
        <w:t>S.C. ”BIO-MARKET” S.R.L.. mun. Chişinău</w:t>
      </w:r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</w:t>
      </w:r>
      <w:r w:rsidR="00E16226">
        <w:rPr>
          <w:sz w:val="24"/>
          <w:szCs w:val="24"/>
          <w:lang w:val="ro-RO"/>
        </w:rPr>
        <w:t>acelor</w:t>
      </w:r>
      <w:r w:rsidR="00B3710C">
        <w:rPr>
          <w:sz w:val="24"/>
          <w:szCs w:val="24"/>
          <w:lang w:val="ro-RO"/>
        </w:rPr>
        <w:t xml:space="preserve"> de măsurare importa</w:t>
      </w:r>
      <w:r w:rsidR="006648E7">
        <w:rPr>
          <w:sz w:val="24"/>
          <w:szCs w:val="24"/>
          <w:lang w:val="ro-RO"/>
        </w:rPr>
        <w:t>t</w:t>
      </w:r>
      <w:r w:rsidR="00E16226">
        <w:rPr>
          <w:sz w:val="24"/>
          <w:szCs w:val="24"/>
          <w:lang w:val="ro-RO"/>
        </w:rPr>
        <w:t>e</w:t>
      </w:r>
      <w:r w:rsidR="00B3710C">
        <w:rPr>
          <w:sz w:val="24"/>
          <w:szCs w:val="24"/>
          <w:lang w:val="ro-RO"/>
        </w:rPr>
        <w:t xml:space="preserve"> în </w:t>
      </w:r>
      <w:r w:rsidR="00E16226">
        <w:rPr>
          <w:sz w:val="24"/>
          <w:szCs w:val="24"/>
          <w:lang w:val="ro-RO"/>
        </w:rPr>
        <w:t>loturi mici</w:t>
      </w:r>
      <w:r w:rsidR="00B3710C"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</w:t>
      </w:r>
      <w:r w:rsidR="00176497">
        <w:rPr>
          <w:b/>
          <w:sz w:val="24"/>
          <w:szCs w:val="24"/>
          <w:lang w:val="ro-RO"/>
        </w:rPr>
        <w:t>50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176497">
        <w:rPr>
          <w:b/>
          <w:sz w:val="24"/>
          <w:szCs w:val="24"/>
          <w:lang w:val="ro-RO"/>
        </w:rPr>
        <w:t>03523000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11ED55CA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="00352EE2" w:rsidRPr="00505615">
        <w:rPr>
          <w:b/>
          <w:sz w:val="24"/>
          <w:szCs w:val="24"/>
          <w:lang w:val="ro-RO"/>
        </w:rPr>
        <w:t>ANALIZOR DE GAZE</w:t>
      </w:r>
      <w:r w:rsidR="00176497" w:rsidRPr="00176497">
        <w:rPr>
          <w:b/>
          <w:sz w:val="24"/>
          <w:szCs w:val="24"/>
          <w:lang w:val="ro-RO"/>
        </w:rPr>
        <w:t xml:space="preserve"> </w:t>
      </w:r>
      <w:r w:rsidR="00176497" w:rsidRPr="00176497">
        <w:rPr>
          <w:b/>
          <w:sz w:val="24"/>
          <w:szCs w:val="24"/>
          <w:lang w:val="ro-RO"/>
        </w:rPr>
        <w:t>de ardere tip testo 350</w:t>
      </w:r>
      <w:r w:rsidR="00352EE2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1"/>
    <w:p w14:paraId="581C448C" w14:textId="0D228562" w:rsidR="00505615" w:rsidRDefault="00505615" w:rsidP="00F84A5A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4C963480" w14:textId="4A91001C" w:rsid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7BE07F7" w14:textId="104467C0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2B4CDC23" w14:textId="3EA5E4B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7D43E438" w14:textId="30972AD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2531C33" w14:textId="396D9CCE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D25613B" w14:textId="77777777" w:rsidR="00E16226" w:rsidRPr="00187A03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4D4BB410" w14:textId="77777777" w:rsidR="00F84A5A" w:rsidRDefault="00F84A5A" w:rsidP="00D65EE7">
      <w:pPr>
        <w:pStyle w:val="ac"/>
        <w:spacing w:line="276" w:lineRule="auto"/>
        <w:ind w:left="0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6455DEA8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3C840D79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FB14D6A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EDF895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2D4181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161658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082B4DF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6B096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BED8A1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B387A5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2EB954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6B2A5A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E7E780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70F8243" w14:textId="1E8AD0F1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Ex</w:t>
      </w:r>
      <w:r w:rsidR="00002C22">
        <w:rPr>
          <w:sz w:val="18"/>
          <w:szCs w:val="18"/>
        </w:rPr>
        <w:t>.</w:t>
      </w:r>
      <w:r w:rsidRPr="00A23B90">
        <w:rPr>
          <w:sz w:val="18"/>
          <w:szCs w:val="18"/>
        </w:rPr>
        <w:t xml:space="preserve">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E70B" w14:textId="77777777" w:rsidR="00356275" w:rsidRDefault="00356275" w:rsidP="00E43CA8">
      <w:r>
        <w:separator/>
      </w:r>
    </w:p>
  </w:endnote>
  <w:endnote w:type="continuationSeparator" w:id="0">
    <w:p w14:paraId="42EC5C1A" w14:textId="77777777" w:rsidR="00356275" w:rsidRDefault="00356275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5DC6AC71">
          <wp:simplePos x="0" y="0"/>
          <wp:positionH relativeFrom="column">
            <wp:posOffset>-163302</wp:posOffset>
          </wp:positionH>
          <wp:positionV relativeFrom="paragraph">
            <wp:posOffset>1942</wp:posOffset>
          </wp:positionV>
          <wp:extent cx="59259" cy="6518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" cy="72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85CD" w14:textId="77777777" w:rsidR="00356275" w:rsidRDefault="00356275" w:rsidP="00E43CA8">
      <w:r>
        <w:separator/>
      </w:r>
    </w:p>
  </w:footnote>
  <w:footnote w:type="continuationSeparator" w:id="0">
    <w:p w14:paraId="6DF542D6" w14:textId="77777777" w:rsidR="00356275" w:rsidRDefault="00356275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356275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1032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4F8E953C" w:rsidR="00E43CA8" w:rsidRDefault="00CF5843">
    <w:pPr>
      <w:pStyle w:val="a3"/>
    </w:pPr>
    <w:r w:rsidRPr="000B796F">
      <w:rPr>
        <w:noProof/>
        <w:lang w:val="en-US"/>
      </w:rPr>
      <w:drawing>
        <wp:inline distT="0" distB="0" distL="0" distR="0" wp14:anchorId="2BFFF3FE" wp14:editId="33B0BD5C">
          <wp:extent cx="6647826" cy="73459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est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5663" cy="738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356275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1031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7C911B83"/>
    <w:multiLevelType w:val="hybridMultilevel"/>
    <w:tmpl w:val="AB3CB03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2C22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0942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76497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52EE2"/>
    <w:rsid w:val="00356275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648E7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7F6A41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293F"/>
    <w:rsid w:val="00A06B29"/>
    <w:rsid w:val="00A127FD"/>
    <w:rsid w:val="00A14FEA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843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16226"/>
    <w:rsid w:val="00E205EF"/>
    <w:rsid w:val="00E35B3C"/>
    <w:rsid w:val="00E40FDD"/>
    <w:rsid w:val="00E43CA8"/>
    <w:rsid w:val="00E54D5F"/>
    <w:rsid w:val="00E643FA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4A5A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28</cp:revision>
  <cp:lastPrinted>2021-10-27T08:09:00Z</cp:lastPrinted>
  <dcterms:created xsi:type="dcterms:W3CDTF">2017-09-20T08:55:00Z</dcterms:created>
  <dcterms:modified xsi:type="dcterms:W3CDTF">2021-10-27T08:10:00Z</dcterms:modified>
</cp:coreProperties>
</file>