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noProof/>
          <w:sz w:val="24"/>
          <w:szCs w:val="24"/>
          <w:lang w:eastAsia="en-GB"/>
        </w:rPr>
        <w:drawing>
          <wp:inline distT="0" distB="0" distL="0" distR="0" wp14:anchorId="1144CF5C" wp14:editId="2AB51D3C">
            <wp:extent cx="6991350" cy="781050"/>
            <wp:effectExtent l="0" t="0" r="0" b="0"/>
            <wp:docPr id="1" name="Picture 1" descr="\\172.17.25.170\Moldlex\Datalex\Legi_Rom\DE\A20\gme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7.25.170\Moldlex\Datalex\Legi_Rom\DE\A20\gmei.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91350" cy="781050"/>
                    </a:xfrm>
                    <a:prstGeom prst="rect">
                      <a:avLst/>
                    </a:prstGeom>
                    <a:noFill/>
                    <a:ln>
                      <a:noFill/>
                    </a:ln>
                  </pic:spPr>
                </pic:pic>
              </a:graphicData>
            </a:graphic>
          </wp:inline>
        </w:drawing>
      </w:r>
    </w:p>
    <w:p w:rsidR="00E12FEF" w:rsidRPr="00E12FEF" w:rsidRDefault="00E12FEF" w:rsidP="00E12FEF">
      <w:pPr>
        <w:spacing w:after="0" w:line="240" w:lineRule="auto"/>
        <w:jc w:val="center"/>
        <w:rPr>
          <w:rFonts w:ascii="Times New Roman" w:eastAsia="Times New Roman" w:hAnsi="Times New Roman" w:cs="Times New Roman"/>
          <w:b/>
          <w:bCs/>
          <w:sz w:val="24"/>
          <w:szCs w:val="24"/>
          <w:lang w:eastAsia="en-GB"/>
        </w:rPr>
      </w:pPr>
      <w:r w:rsidRPr="00E12FEF">
        <w:rPr>
          <w:rFonts w:ascii="Times New Roman" w:eastAsia="Times New Roman" w:hAnsi="Times New Roman" w:cs="Times New Roman"/>
          <w:b/>
          <w:bCs/>
          <w:sz w:val="24"/>
          <w:szCs w:val="24"/>
          <w:lang w:eastAsia="en-GB"/>
        </w:rPr>
        <w:t>O R D I N</w:t>
      </w:r>
    </w:p>
    <w:p w:rsidR="00E12FEF" w:rsidRPr="00E12FEF" w:rsidRDefault="00E12FEF" w:rsidP="00E12FEF">
      <w:pPr>
        <w:spacing w:after="0" w:line="240" w:lineRule="auto"/>
        <w:jc w:val="center"/>
        <w:rPr>
          <w:rFonts w:ascii="Times New Roman" w:eastAsia="Times New Roman" w:hAnsi="Times New Roman" w:cs="Times New Roman"/>
          <w:b/>
          <w:bCs/>
          <w:sz w:val="24"/>
          <w:szCs w:val="24"/>
          <w:lang w:eastAsia="en-GB"/>
        </w:rPr>
      </w:pPr>
      <w:r w:rsidRPr="00E12FEF">
        <w:rPr>
          <w:rFonts w:ascii="Times New Roman" w:eastAsia="Times New Roman" w:hAnsi="Times New Roman" w:cs="Times New Roman"/>
          <w:b/>
          <w:bCs/>
          <w:sz w:val="24"/>
          <w:szCs w:val="24"/>
          <w:lang w:eastAsia="en-GB"/>
        </w:rPr>
        <w:t xml:space="preserve">cu privire la aprobarea Normei de metrologie legală NML 2-17:2020 „Dozatoare </w:t>
      </w:r>
    </w:p>
    <w:p w:rsidR="00E12FEF" w:rsidRPr="00E12FEF" w:rsidRDefault="00E12FEF" w:rsidP="00E12FEF">
      <w:pPr>
        <w:spacing w:after="0" w:line="240" w:lineRule="auto"/>
        <w:jc w:val="center"/>
        <w:rPr>
          <w:rFonts w:ascii="Times New Roman" w:eastAsia="Times New Roman" w:hAnsi="Times New Roman" w:cs="Times New Roman"/>
          <w:b/>
          <w:bCs/>
          <w:sz w:val="24"/>
          <w:szCs w:val="24"/>
          <w:lang w:eastAsia="en-GB"/>
        </w:rPr>
      </w:pPr>
      <w:r w:rsidRPr="00E12FEF">
        <w:rPr>
          <w:rFonts w:ascii="Times New Roman" w:eastAsia="Times New Roman" w:hAnsi="Times New Roman" w:cs="Times New Roman"/>
          <w:b/>
          <w:bCs/>
          <w:sz w:val="24"/>
          <w:szCs w:val="24"/>
          <w:lang w:eastAsia="en-GB"/>
        </w:rPr>
        <w:t>gravimetrice cu funcţionare automată. Procedura de verificare metrologică”</w:t>
      </w:r>
    </w:p>
    <w:p w:rsidR="00E12FEF" w:rsidRPr="00E12FEF" w:rsidRDefault="00E12FEF" w:rsidP="00E12FEF">
      <w:pPr>
        <w:spacing w:after="0" w:line="240" w:lineRule="auto"/>
        <w:jc w:val="center"/>
        <w:rPr>
          <w:rFonts w:ascii="Times New Roman" w:eastAsia="Times New Roman" w:hAnsi="Times New Roman" w:cs="Times New Roman"/>
          <w:b/>
          <w:bCs/>
          <w:sz w:val="24"/>
          <w:szCs w:val="24"/>
          <w:lang w:eastAsia="en-GB"/>
        </w:rPr>
      </w:pPr>
      <w:r w:rsidRPr="00E12FEF">
        <w:rPr>
          <w:rFonts w:ascii="Times New Roman" w:eastAsia="Times New Roman" w:hAnsi="Times New Roman" w:cs="Times New Roman"/>
          <w:b/>
          <w:bCs/>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b/>
          <w:bCs/>
          <w:sz w:val="24"/>
          <w:szCs w:val="24"/>
          <w:lang w:eastAsia="en-GB"/>
        </w:rPr>
      </w:pPr>
      <w:r w:rsidRPr="00E12FEF">
        <w:rPr>
          <w:rFonts w:ascii="Times New Roman" w:eastAsia="Times New Roman" w:hAnsi="Times New Roman" w:cs="Times New Roman"/>
          <w:b/>
          <w:bCs/>
          <w:sz w:val="24"/>
          <w:szCs w:val="24"/>
          <w:lang w:eastAsia="en-GB"/>
        </w:rPr>
        <w:t>nr. 181  din  25.09.2020</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i/>
          <w:iCs/>
          <w:color w:val="663300"/>
          <w:sz w:val="20"/>
          <w:szCs w:val="20"/>
          <w:lang w:eastAsia="en-GB"/>
        </w:rPr>
      </w:pPr>
      <w:r w:rsidRPr="00E12FEF">
        <w:rPr>
          <w:rFonts w:ascii="Times New Roman" w:eastAsia="Times New Roman" w:hAnsi="Times New Roman" w:cs="Times New Roman"/>
          <w:i/>
          <w:iCs/>
          <w:color w:val="663300"/>
          <w:sz w:val="20"/>
          <w:szCs w:val="20"/>
          <w:lang w:eastAsia="en-GB"/>
        </w:rPr>
        <w:t>Monitorul Oficial nr.259-266/926 din 09.10.2020</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În temeiul art.5 alin.(3), art.6 alin.(3), art.13 alin.(3) din </w:t>
      </w:r>
      <w:hyperlink r:id="rId5" w:history="1">
        <w:r w:rsidRPr="00E12FEF">
          <w:rPr>
            <w:rFonts w:ascii="Times New Roman" w:eastAsia="Times New Roman" w:hAnsi="Times New Roman" w:cs="Times New Roman"/>
            <w:color w:val="0000FF"/>
            <w:sz w:val="24"/>
            <w:szCs w:val="24"/>
            <w:u w:val="single"/>
            <w:lang w:eastAsia="en-GB"/>
          </w:rPr>
          <w:t>Legea metrologiei nr.19/2016</w:t>
        </w:r>
      </w:hyperlink>
      <w:r w:rsidRPr="00E12FEF">
        <w:rPr>
          <w:rFonts w:ascii="Times New Roman" w:eastAsia="Times New Roman" w:hAnsi="Times New Roman" w:cs="Times New Roman"/>
          <w:sz w:val="24"/>
          <w:szCs w:val="24"/>
          <w:lang w:eastAsia="en-GB"/>
        </w:rPr>
        <w:t>, pentru asigurarea uniformităţii şi exactităţii măsurărilor în domeniile de interes public pe teritoriul Republicii Moldova,</w:t>
      </w:r>
    </w:p>
    <w:p w:rsidR="00E12FEF" w:rsidRPr="00E12FEF" w:rsidRDefault="00E12FEF" w:rsidP="00E12FEF">
      <w:pPr>
        <w:spacing w:after="0" w:line="240" w:lineRule="auto"/>
        <w:jc w:val="center"/>
        <w:rPr>
          <w:rFonts w:ascii="Times New Roman" w:eastAsia="Times New Roman" w:hAnsi="Times New Roman" w:cs="Times New Roman"/>
          <w:b/>
          <w:bCs/>
          <w:sz w:val="24"/>
          <w:szCs w:val="24"/>
          <w:lang w:eastAsia="en-GB"/>
        </w:rPr>
      </w:pPr>
      <w:r w:rsidRPr="00E12FEF">
        <w:rPr>
          <w:rFonts w:ascii="Times New Roman" w:eastAsia="Times New Roman" w:hAnsi="Times New Roman" w:cs="Times New Roman"/>
          <w:b/>
          <w:bCs/>
          <w:sz w:val="24"/>
          <w:szCs w:val="24"/>
          <w:lang w:eastAsia="en-GB"/>
        </w:rPr>
        <w:t>ORDON:</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1.</w:t>
      </w:r>
      <w:r w:rsidRPr="00E12FEF">
        <w:rPr>
          <w:rFonts w:ascii="Times New Roman" w:eastAsia="Times New Roman" w:hAnsi="Times New Roman" w:cs="Times New Roman"/>
          <w:sz w:val="24"/>
          <w:szCs w:val="24"/>
          <w:lang w:eastAsia="en-GB"/>
        </w:rPr>
        <w:t xml:space="preserve"> Se aprobă norma de metrologie legală NML 2-17:2020 „Dozatoare gravimetrice cu funcţionare automată. Procedura de verificare metrologică”, conform Anexei la prezentul ordin.</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2.</w:t>
      </w:r>
      <w:r w:rsidRPr="00E12FEF">
        <w:rPr>
          <w:rFonts w:ascii="Times New Roman" w:eastAsia="Times New Roman" w:hAnsi="Times New Roman" w:cs="Times New Roman"/>
          <w:sz w:val="24"/>
          <w:szCs w:val="24"/>
          <w:lang w:eastAsia="en-GB"/>
        </w:rPr>
        <w:t xml:space="preserve"> Se abrogă documentele normative: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1) МИ 1705-87 «Дозатор весовой модели ДВ-0,1-3. Методика поверки»;</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2) МИ 1706-87 «Весы квадрантные с устройством пропорционального дозирования модели ВКПД-40г-М. Методика поверки»;</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3) МИ 2076-90 «Дозаторы машин фасования пастообразных и других продуктов в тубы. Методика поверки», aprobate prin Hotărîrea nr.815-M din 24 octombrie 2000 a Departamentului Supraveghere Tehnică, Standardizare şi Metrologie al Republicii Moldova.</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3.</w:t>
      </w:r>
      <w:r w:rsidRPr="00E12FEF">
        <w:rPr>
          <w:rFonts w:ascii="Times New Roman" w:eastAsia="Times New Roman" w:hAnsi="Times New Roman" w:cs="Times New Roman"/>
          <w:sz w:val="24"/>
          <w:szCs w:val="24"/>
          <w:lang w:eastAsia="en-GB"/>
        </w:rPr>
        <w:t xml:space="preserve"> Prezentul ordin se publică în Monitorul Oficial al Republicii Moldova şi se plasează pe pagina web a Ministerului Economiei şi Infrastructurii.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4.</w:t>
      </w:r>
      <w:r w:rsidRPr="00E12FEF">
        <w:rPr>
          <w:rFonts w:ascii="Times New Roman" w:eastAsia="Times New Roman" w:hAnsi="Times New Roman" w:cs="Times New Roman"/>
          <w:sz w:val="24"/>
          <w:szCs w:val="24"/>
          <w:lang w:eastAsia="en-GB"/>
        </w:rPr>
        <w:t xml:space="preserve"> Se pune în sarcina IP „Institutul Naţional de Metrologie” plasarea pe pagina web a prezentului ordin şi publicarea acestuia în revista de specialitate „Metrologie”.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5.</w:t>
      </w:r>
      <w:r w:rsidRPr="00E12FEF">
        <w:rPr>
          <w:rFonts w:ascii="Times New Roman" w:eastAsia="Times New Roman" w:hAnsi="Times New Roman" w:cs="Times New Roman"/>
          <w:sz w:val="24"/>
          <w:szCs w:val="24"/>
          <w:lang w:eastAsia="en-GB"/>
        </w:rPr>
        <w:t xml:space="preserve"> Prezentul ordin intră în vigoare la expirarea a 2 luni de la data publicării în Monitorul Oficial al Republicii Moldova.</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3335"/>
        <w:gridCol w:w="1707"/>
      </w:tblGrid>
      <w:tr w:rsidR="00E12FEF" w:rsidRPr="00E12FEF" w:rsidTr="00E12FEF">
        <w:tc>
          <w:tcPr>
            <w:tcW w:w="0" w:type="auto"/>
            <w:tcBorders>
              <w:top w:val="nil"/>
              <w:left w:val="nil"/>
              <w:bottom w:val="nil"/>
              <w:right w:val="nil"/>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MINISTRU</w:t>
            </w:r>
          </w:p>
        </w:tc>
        <w:tc>
          <w:tcPr>
            <w:tcW w:w="0" w:type="auto"/>
            <w:tcBorders>
              <w:top w:val="nil"/>
              <w:left w:val="nil"/>
              <w:bottom w:val="nil"/>
              <w:right w:val="nil"/>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Serghei RAILEAN</w:t>
            </w:r>
          </w:p>
        </w:tc>
      </w:tr>
      <w:tr w:rsidR="00E12FEF" w:rsidRPr="00E12FEF" w:rsidTr="00E12FEF">
        <w:tc>
          <w:tcPr>
            <w:tcW w:w="0" w:type="auto"/>
            <w:tcBorders>
              <w:top w:val="nil"/>
              <w:left w:val="nil"/>
              <w:bottom w:val="nil"/>
              <w:right w:val="nil"/>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 </w:t>
            </w:r>
          </w:p>
        </w:tc>
        <w:tc>
          <w:tcPr>
            <w:tcW w:w="0" w:type="auto"/>
            <w:vAlign w:val="cente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p>
        </w:tc>
      </w:tr>
      <w:tr w:rsidR="00E12FEF" w:rsidRPr="00E12FEF" w:rsidTr="00E12FEF">
        <w:tc>
          <w:tcPr>
            <w:tcW w:w="0" w:type="auto"/>
            <w:tcBorders>
              <w:top w:val="nil"/>
              <w:left w:val="nil"/>
              <w:bottom w:val="nil"/>
              <w:right w:val="nil"/>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Nr.181. Chişinău, 25 septembrie 2020.</w:t>
            </w:r>
          </w:p>
        </w:tc>
        <w:tc>
          <w:tcPr>
            <w:tcW w:w="0" w:type="auto"/>
            <w:vAlign w:val="cente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p>
        </w:tc>
      </w:tr>
    </w:tbl>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right"/>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Anexă</w:t>
      </w:r>
    </w:p>
    <w:p w:rsidR="00E12FEF" w:rsidRPr="00E12FEF" w:rsidRDefault="00E12FEF" w:rsidP="00E12FEF">
      <w:pPr>
        <w:spacing w:after="0" w:line="240" w:lineRule="auto"/>
        <w:jc w:val="right"/>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la Ordinul Ministerului Economiei şi Infrastructurii</w:t>
      </w:r>
    </w:p>
    <w:p w:rsidR="00E12FEF" w:rsidRPr="00E12FEF" w:rsidRDefault="00E12FEF" w:rsidP="00E12FEF">
      <w:pPr>
        <w:spacing w:after="0" w:line="240" w:lineRule="auto"/>
        <w:jc w:val="right"/>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nr.181 din 25.09.2020</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NORMĂ DE METROLOGIE LEGALĂ</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 xml:space="preserve">NML 2-17:2020 „Dozatoare gravimetrice cu funcţionare automată.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Procedura de verificare metrologică”</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I. OBIECT ŞI DOMENIU DE APLICARE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1.</w:t>
      </w:r>
      <w:r w:rsidRPr="00E12FEF">
        <w:rPr>
          <w:rFonts w:ascii="Times New Roman" w:eastAsia="Times New Roman" w:hAnsi="Times New Roman" w:cs="Times New Roman"/>
          <w:sz w:val="24"/>
          <w:szCs w:val="24"/>
          <w:lang w:eastAsia="en-GB"/>
        </w:rPr>
        <w:t xml:space="preserve"> Prezenta normă de metrologie legală (în continuare – normă) stabileşte procedura de verificarea metrologică periodică şi după reparare a dozatoarelor gravimetrice cu funcţionare </w:t>
      </w:r>
      <w:r w:rsidRPr="00E12FEF">
        <w:rPr>
          <w:rFonts w:ascii="Times New Roman" w:eastAsia="Times New Roman" w:hAnsi="Times New Roman" w:cs="Times New Roman"/>
          <w:sz w:val="24"/>
          <w:szCs w:val="24"/>
          <w:lang w:eastAsia="en-GB"/>
        </w:rPr>
        <w:lastRenderedPageBreak/>
        <w:t xml:space="preserve">automată (în continuare – dozatoare), în condiţiile </w:t>
      </w:r>
      <w:hyperlink r:id="rId6" w:history="1">
        <w:r w:rsidRPr="00E12FEF">
          <w:rPr>
            <w:rFonts w:ascii="Times New Roman" w:eastAsia="Times New Roman" w:hAnsi="Times New Roman" w:cs="Times New Roman"/>
            <w:color w:val="0000FF"/>
            <w:sz w:val="24"/>
            <w:szCs w:val="24"/>
            <w:u w:val="single"/>
            <w:lang w:eastAsia="en-GB"/>
          </w:rPr>
          <w:t>Hotărârii Guvernului nr.1042 din 13 septembrie 2016</w:t>
        </w:r>
      </w:hyperlink>
      <w:r w:rsidRPr="00E12FEF">
        <w:rPr>
          <w:rFonts w:ascii="Times New Roman" w:eastAsia="Times New Roman" w:hAnsi="Times New Roman" w:cs="Times New Roman"/>
          <w:sz w:val="24"/>
          <w:szCs w:val="24"/>
          <w:lang w:eastAsia="en-GB"/>
        </w:rPr>
        <w:t xml:space="preserve"> cu privire la aprobarea Listei oficiale a mijloacelor de măsurare şi a măsurărilor supuse controlului metrologic legal. Se supun verificării metrologice dozatoarele gravimetrice cu funcţionare automată care au fost aprobate ca model în conformitate cu documentele normative din domeniul metrologiei legale aplicabile şi cele care au fost introduse pe piaţă şi/sau puse în funcţiune în conformitate cu </w:t>
      </w:r>
      <w:hyperlink r:id="rId7" w:history="1">
        <w:r w:rsidRPr="00E12FEF">
          <w:rPr>
            <w:rFonts w:ascii="Times New Roman" w:eastAsia="Times New Roman" w:hAnsi="Times New Roman" w:cs="Times New Roman"/>
            <w:color w:val="0000FF"/>
            <w:sz w:val="24"/>
            <w:szCs w:val="24"/>
            <w:u w:val="single"/>
            <w:lang w:eastAsia="en-GB"/>
          </w:rPr>
          <w:t>Hotărârea Guvernului nr.408 din 16.06.2015</w:t>
        </w:r>
      </w:hyperlink>
      <w:r w:rsidRPr="00E12FEF">
        <w:rPr>
          <w:rFonts w:ascii="Times New Roman" w:eastAsia="Times New Roman" w:hAnsi="Times New Roman" w:cs="Times New Roman"/>
          <w:sz w:val="24"/>
          <w:szCs w:val="24"/>
          <w:lang w:eastAsia="en-GB"/>
        </w:rPr>
        <w:t xml:space="preserve"> pentru aprobarea Reglementării tehnice privind punerea la dispoziţie pe piaţă a mijloacelor de măsurare.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II. REFERINŢE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hyperlink r:id="rId8" w:history="1">
        <w:r w:rsidRPr="00E12FEF">
          <w:rPr>
            <w:rFonts w:ascii="Times New Roman" w:eastAsia="Times New Roman" w:hAnsi="Times New Roman" w:cs="Times New Roman"/>
            <w:color w:val="0000FF"/>
            <w:sz w:val="24"/>
            <w:szCs w:val="24"/>
            <w:u w:val="single"/>
            <w:lang w:eastAsia="en-GB"/>
          </w:rPr>
          <w:t>Legea metrologiei nr.19 din 4 martie 2016</w:t>
        </w:r>
      </w:hyperlink>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hyperlink r:id="rId9" w:history="1">
        <w:r w:rsidRPr="00E12FEF">
          <w:rPr>
            <w:rFonts w:ascii="Times New Roman" w:eastAsia="Times New Roman" w:hAnsi="Times New Roman" w:cs="Times New Roman"/>
            <w:color w:val="0000FF"/>
            <w:sz w:val="24"/>
            <w:szCs w:val="24"/>
            <w:u w:val="single"/>
            <w:lang w:eastAsia="en-GB"/>
          </w:rPr>
          <w:t>Hotărârea Guvernului nr.1042 din 13 septembrie 2016</w:t>
        </w:r>
      </w:hyperlink>
      <w:r w:rsidRPr="00E12FEF">
        <w:rPr>
          <w:rFonts w:ascii="Times New Roman" w:eastAsia="Times New Roman" w:hAnsi="Times New Roman" w:cs="Times New Roman"/>
          <w:sz w:val="24"/>
          <w:szCs w:val="24"/>
          <w:lang w:eastAsia="en-GB"/>
        </w:rPr>
        <w:t xml:space="preserve"> cu privire la aprobarea Listei oficiale a mijloacelor de măsurare şi a măsurărilor supuse controlului metrologic legal</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hyperlink r:id="rId10" w:history="1">
        <w:r w:rsidRPr="00E12FEF">
          <w:rPr>
            <w:rFonts w:ascii="Times New Roman" w:eastAsia="Times New Roman" w:hAnsi="Times New Roman" w:cs="Times New Roman"/>
            <w:color w:val="0000FF"/>
            <w:sz w:val="24"/>
            <w:szCs w:val="24"/>
            <w:u w:val="single"/>
            <w:lang w:eastAsia="en-GB"/>
          </w:rPr>
          <w:t>Hotărîrea Guvernului nr.408 din 16 iunie 2015</w:t>
        </w:r>
      </w:hyperlink>
      <w:r w:rsidRPr="00E12FEF">
        <w:rPr>
          <w:rFonts w:ascii="Times New Roman" w:eastAsia="Times New Roman" w:hAnsi="Times New Roman" w:cs="Times New Roman"/>
          <w:sz w:val="24"/>
          <w:szCs w:val="24"/>
          <w:lang w:eastAsia="en-GB"/>
        </w:rPr>
        <w:t xml:space="preserve"> pentru aprobarea Reglementării tehnice privind punerea la dispoziţie pe piaţă a mijloacelor de măsurare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SM ISO/IEC Ghid 99:2017 „Vocabular internaţional de metrologie. Concepte fundamentale şi generale şi termeni asociaţi (VIM)”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RGML 12:2018 „Sistemul Naţional de Metrologie. Marcaje şi buletine de verificare metrologică”, aprobat prin </w:t>
      </w:r>
      <w:hyperlink r:id="rId11" w:history="1">
        <w:r w:rsidRPr="00E12FEF">
          <w:rPr>
            <w:rFonts w:ascii="Times New Roman" w:eastAsia="Times New Roman" w:hAnsi="Times New Roman" w:cs="Times New Roman"/>
            <w:color w:val="0000FF"/>
            <w:sz w:val="24"/>
            <w:szCs w:val="24"/>
            <w:u w:val="single"/>
            <w:lang w:eastAsia="en-GB"/>
          </w:rPr>
          <w:t>Ordinul Ministerului Economiei şi Infrastructurii nr.170 din 29 martie 2018</w:t>
        </w:r>
      </w:hyperlink>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OIML R 61-1:2004 Dozatoare gravimetrice cu funcţionare automată</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OIML R 111 – 1 „Greutăţi de clasa E</w:t>
      </w:r>
      <w:r w:rsidRPr="00E12FEF">
        <w:rPr>
          <w:rFonts w:ascii="Times New Roman" w:eastAsia="Times New Roman" w:hAnsi="Times New Roman" w:cs="Times New Roman"/>
          <w:sz w:val="24"/>
          <w:szCs w:val="24"/>
          <w:vertAlign w:val="subscript"/>
          <w:lang w:eastAsia="en-GB"/>
        </w:rPr>
        <w:t>1</w:t>
      </w:r>
      <w:r w:rsidRPr="00E12FEF">
        <w:rPr>
          <w:rFonts w:ascii="Times New Roman" w:eastAsia="Times New Roman" w:hAnsi="Times New Roman" w:cs="Times New Roman"/>
          <w:sz w:val="24"/>
          <w:szCs w:val="24"/>
          <w:lang w:eastAsia="en-GB"/>
        </w:rPr>
        <w:t>, E</w:t>
      </w:r>
      <w:r w:rsidRPr="00E12FEF">
        <w:rPr>
          <w:rFonts w:ascii="Times New Roman" w:eastAsia="Times New Roman" w:hAnsi="Times New Roman" w:cs="Times New Roman"/>
          <w:sz w:val="24"/>
          <w:szCs w:val="24"/>
          <w:vertAlign w:val="subscript"/>
          <w:lang w:eastAsia="en-GB"/>
        </w:rPr>
        <w:t>2</w:t>
      </w:r>
      <w:r w:rsidRPr="00E12FEF">
        <w:rPr>
          <w:rFonts w:ascii="Times New Roman" w:eastAsia="Times New Roman" w:hAnsi="Times New Roman" w:cs="Times New Roman"/>
          <w:sz w:val="24"/>
          <w:szCs w:val="24"/>
          <w:lang w:eastAsia="en-GB"/>
        </w:rPr>
        <w:t>, F</w:t>
      </w:r>
      <w:r w:rsidRPr="00E12FEF">
        <w:rPr>
          <w:rFonts w:ascii="Times New Roman" w:eastAsia="Times New Roman" w:hAnsi="Times New Roman" w:cs="Times New Roman"/>
          <w:sz w:val="24"/>
          <w:szCs w:val="24"/>
          <w:vertAlign w:val="subscript"/>
          <w:lang w:eastAsia="en-GB"/>
        </w:rPr>
        <w:t>1</w:t>
      </w:r>
      <w:r w:rsidRPr="00E12FEF">
        <w:rPr>
          <w:rFonts w:ascii="Times New Roman" w:eastAsia="Times New Roman" w:hAnsi="Times New Roman" w:cs="Times New Roman"/>
          <w:sz w:val="24"/>
          <w:szCs w:val="24"/>
          <w:lang w:eastAsia="en-GB"/>
        </w:rPr>
        <w:t>, F</w:t>
      </w:r>
      <w:r w:rsidRPr="00E12FEF">
        <w:rPr>
          <w:rFonts w:ascii="Times New Roman" w:eastAsia="Times New Roman" w:hAnsi="Times New Roman" w:cs="Times New Roman"/>
          <w:sz w:val="24"/>
          <w:szCs w:val="24"/>
          <w:vertAlign w:val="subscript"/>
          <w:lang w:eastAsia="en-GB"/>
        </w:rPr>
        <w:t>2</w:t>
      </w:r>
      <w:r w:rsidRPr="00E12FEF">
        <w:rPr>
          <w:rFonts w:ascii="Times New Roman" w:eastAsia="Times New Roman" w:hAnsi="Times New Roman" w:cs="Times New Roman"/>
          <w:sz w:val="24"/>
          <w:szCs w:val="24"/>
          <w:lang w:eastAsia="en-GB"/>
        </w:rPr>
        <w:t>, M</w:t>
      </w:r>
      <w:r w:rsidRPr="00E12FEF">
        <w:rPr>
          <w:rFonts w:ascii="Times New Roman" w:eastAsia="Times New Roman" w:hAnsi="Times New Roman" w:cs="Times New Roman"/>
          <w:sz w:val="24"/>
          <w:szCs w:val="24"/>
          <w:vertAlign w:val="subscript"/>
          <w:lang w:eastAsia="en-GB"/>
        </w:rPr>
        <w:t>1</w:t>
      </w:r>
      <w:r w:rsidRPr="00E12FEF">
        <w:rPr>
          <w:rFonts w:ascii="Times New Roman" w:eastAsia="Times New Roman" w:hAnsi="Times New Roman" w:cs="Times New Roman"/>
          <w:sz w:val="24"/>
          <w:szCs w:val="24"/>
          <w:lang w:eastAsia="en-GB"/>
        </w:rPr>
        <w:t>, M</w:t>
      </w:r>
      <w:r w:rsidRPr="00E12FEF">
        <w:rPr>
          <w:rFonts w:ascii="Times New Roman" w:eastAsia="Times New Roman" w:hAnsi="Times New Roman" w:cs="Times New Roman"/>
          <w:sz w:val="24"/>
          <w:szCs w:val="24"/>
          <w:vertAlign w:val="subscript"/>
          <w:lang w:eastAsia="en-GB"/>
        </w:rPr>
        <w:t>1-2</w:t>
      </w:r>
      <w:r w:rsidRPr="00E12FEF">
        <w:rPr>
          <w:rFonts w:ascii="Times New Roman" w:eastAsia="Times New Roman" w:hAnsi="Times New Roman" w:cs="Times New Roman"/>
          <w:sz w:val="24"/>
          <w:szCs w:val="24"/>
          <w:lang w:eastAsia="en-GB"/>
        </w:rPr>
        <w:t>, M</w:t>
      </w:r>
      <w:r w:rsidRPr="00E12FEF">
        <w:rPr>
          <w:rFonts w:ascii="Times New Roman" w:eastAsia="Times New Roman" w:hAnsi="Times New Roman" w:cs="Times New Roman"/>
          <w:sz w:val="24"/>
          <w:szCs w:val="24"/>
          <w:vertAlign w:val="subscript"/>
          <w:lang w:eastAsia="en-GB"/>
        </w:rPr>
        <w:t>2</w:t>
      </w:r>
      <w:r w:rsidRPr="00E12FEF">
        <w:rPr>
          <w:rFonts w:ascii="Times New Roman" w:eastAsia="Times New Roman" w:hAnsi="Times New Roman" w:cs="Times New Roman"/>
          <w:sz w:val="24"/>
          <w:szCs w:val="24"/>
          <w:lang w:eastAsia="en-GB"/>
        </w:rPr>
        <w:t xml:space="preserve"> M</w:t>
      </w:r>
      <w:r w:rsidRPr="00E12FEF">
        <w:rPr>
          <w:rFonts w:ascii="Times New Roman" w:eastAsia="Times New Roman" w:hAnsi="Times New Roman" w:cs="Times New Roman"/>
          <w:sz w:val="24"/>
          <w:szCs w:val="24"/>
          <w:vertAlign w:val="subscript"/>
          <w:lang w:eastAsia="en-GB"/>
        </w:rPr>
        <w:t xml:space="preserve">2-3 </w:t>
      </w:r>
      <w:r w:rsidRPr="00E12FEF">
        <w:rPr>
          <w:rFonts w:ascii="Times New Roman" w:eastAsia="Times New Roman" w:hAnsi="Times New Roman" w:cs="Times New Roman"/>
          <w:sz w:val="24"/>
          <w:szCs w:val="24"/>
          <w:lang w:eastAsia="en-GB"/>
        </w:rPr>
        <w:t>şi M</w:t>
      </w:r>
      <w:r w:rsidRPr="00E12FEF">
        <w:rPr>
          <w:rFonts w:ascii="Times New Roman" w:eastAsia="Times New Roman" w:hAnsi="Times New Roman" w:cs="Times New Roman"/>
          <w:sz w:val="24"/>
          <w:szCs w:val="24"/>
          <w:vertAlign w:val="subscript"/>
          <w:lang w:eastAsia="en-GB"/>
        </w:rPr>
        <w:t>3</w:t>
      </w:r>
      <w:r w:rsidRPr="00E12FEF">
        <w:rPr>
          <w:rFonts w:ascii="Times New Roman" w:eastAsia="Times New Roman" w:hAnsi="Times New Roman" w:cs="Times New Roman"/>
          <w:sz w:val="24"/>
          <w:szCs w:val="24"/>
          <w:lang w:eastAsia="en-GB"/>
        </w:rPr>
        <w:t xml:space="preserve">. Partea 1. Caracteristici tehnice şi metrologice”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III. TERMINOLOGIE ŞI ABREVIERI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 xml:space="preserve">2. </w:t>
      </w:r>
      <w:r w:rsidRPr="00E12FEF">
        <w:rPr>
          <w:rFonts w:ascii="Times New Roman" w:eastAsia="Times New Roman" w:hAnsi="Times New Roman" w:cs="Times New Roman"/>
          <w:sz w:val="24"/>
          <w:szCs w:val="24"/>
          <w:lang w:eastAsia="en-GB"/>
        </w:rPr>
        <w:t xml:space="preserve">Pentru interpretarea corectă a prezentei norme de metrologie legală, se aplică termenii conform </w:t>
      </w:r>
      <w:hyperlink r:id="rId12" w:history="1">
        <w:r w:rsidRPr="00E12FEF">
          <w:rPr>
            <w:rFonts w:ascii="Times New Roman" w:eastAsia="Times New Roman" w:hAnsi="Times New Roman" w:cs="Times New Roman"/>
            <w:color w:val="0000FF"/>
            <w:sz w:val="24"/>
            <w:szCs w:val="24"/>
            <w:u w:val="single"/>
            <w:lang w:eastAsia="en-GB"/>
          </w:rPr>
          <w:t>Legii metrologiei nr.19/2016</w:t>
        </w:r>
      </w:hyperlink>
      <w:r w:rsidRPr="00E12FEF">
        <w:rPr>
          <w:rFonts w:ascii="Times New Roman" w:eastAsia="Times New Roman" w:hAnsi="Times New Roman" w:cs="Times New Roman"/>
          <w:sz w:val="24"/>
          <w:szCs w:val="24"/>
          <w:lang w:eastAsia="en-GB"/>
        </w:rPr>
        <w:t xml:space="preserve">, SM ISO/IEC Ghid 99:2017, </w:t>
      </w:r>
      <w:hyperlink r:id="rId13" w:history="1">
        <w:r w:rsidRPr="00E12FEF">
          <w:rPr>
            <w:rFonts w:ascii="Times New Roman" w:eastAsia="Times New Roman" w:hAnsi="Times New Roman" w:cs="Times New Roman"/>
            <w:color w:val="0000FF"/>
            <w:sz w:val="24"/>
            <w:szCs w:val="24"/>
            <w:u w:val="single"/>
            <w:lang w:eastAsia="en-GB"/>
          </w:rPr>
          <w:t>Hotărîrea Guvernului 408/2015</w:t>
        </w:r>
      </w:hyperlink>
      <w:r w:rsidRPr="00E12FEF">
        <w:rPr>
          <w:rFonts w:ascii="Times New Roman" w:eastAsia="Times New Roman" w:hAnsi="Times New Roman" w:cs="Times New Roman"/>
          <w:sz w:val="24"/>
          <w:szCs w:val="24"/>
          <w:lang w:eastAsia="en-GB"/>
        </w:rPr>
        <w:t xml:space="preserve"> şi OIML R 61-1.</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IV. CERINŢE TEHNICE ŞI METROLOGICE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 xml:space="preserve">3. </w:t>
      </w:r>
      <w:r w:rsidRPr="00E12FEF">
        <w:rPr>
          <w:rFonts w:ascii="Times New Roman" w:eastAsia="Times New Roman" w:hAnsi="Times New Roman" w:cs="Times New Roman"/>
          <w:sz w:val="24"/>
          <w:szCs w:val="24"/>
          <w:lang w:eastAsia="en-GB"/>
        </w:rPr>
        <w:t xml:space="preserve">Caracteristicile tehnice şi metrologice ale dozatoarelor trebuie să corespundă cerinţelor Reglementării tehnice privind punerea la dispoziţie pe piaţă a mijloacelor de măsurare, anexa nr.8, aprobată prin </w:t>
      </w:r>
      <w:hyperlink r:id="rId14" w:history="1">
        <w:r w:rsidRPr="00E12FEF">
          <w:rPr>
            <w:rFonts w:ascii="Times New Roman" w:eastAsia="Times New Roman" w:hAnsi="Times New Roman" w:cs="Times New Roman"/>
            <w:color w:val="0000FF"/>
            <w:sz w:val="24"/>
            <w:szCs w:val="24"/>
            <w:u w:val="single"/>
            <w:lang w:eastAsia="en-GB"/>
          </w:rPr>
          <w:t>Hotărîrea Guvernului nr.408/2015</w:t>
        </w:r>
      </w:hyperlink>
      <w:r w:rsidRPr="00E12FEF">
        <w:rPr>
          <w:rFonts w:ascii="Times New Roman" w:eastAsia="Times New Roman" w:hAnsi="Times New Roman" w:cs="Times New Roman"/>
          <w:sz w:val="24"/>
          <w:szCs w:val="24"/>
          <w:lang w:eastAsia="en-GB"/>
        </w:rPr>
        <w:t>.</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V. MODALITĂŢI DE CONTROL METROLOGIC LEGAL</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 xml:space="preserve">4. </w:t>
      </w:r>
      <w:r w:rsidRPr="00E12FEF">
        <w:rPr>
          <w:rFonts w:ascii="Times New Roman" w:eastAsia="Times New Roman" w:hAnsi="Times New Roman" w:cs="Times New Roman"/>
          <w:sz w:val="24"/>
          <w:szCs w:val="24"/>
          <w:lang w:eastAsia="en-GB"/>
        </w:rPr>
        <w:t xml:space="preserve">Volumul şi consecutivitatea efectuării operaţiilor în cadrul verificărilor metrologice periodice şi după reparare trebuie să corespundă Tabelului 1.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2869"/>
        <w:gridCol w:w="1001"/>
        <w:gridCol w:w="924"/>
        <w:gridCol w:w="691"/>
        <w:gridCol w:w="890"/>
        <w:gridCol w:w="846"/>
      </w:tblGrid>
      <w:tr w:rsidR="00E12FEF" w:rsidRPr="00E12FEF" w:rsidTr="00E12FEF">
        <w:trPr>
          <w:jc w:val="center"/>
        </w:trPr>
        <w:tc>
          <w:tcPr>
            <w:tcW w:w="0" w:type="auto"/>
            <w:gridSpan w:val="6"/>
            <w:tcBorders>
              <w:top w:val="nil"/>
              <w:left w:val="nil"/>
              <w:bottom w:val="nil"/>
              <w:right w:val="nil"/>
            </w:tcBorders>
            <w:tcMar>
              <w:top w:w="15" w:type="dxa"/>
              <w:left w:w="45" w:type="dxa"/>
              <w:bottom w:w="15" w:type="dxa"/>
              <w:right w:w="45" w:type="dxa"/>
            </w:tcMar>
            <w:hideMark/>
          </w:tcPr>
          <w:p w:rsidR="00E12FEF" w:rsidRPr="00E12FEF" w:rsidRDefault="00E12FEF" w:rsidP="00E12FEF">
            <w:pPr>
              <w:spacing w:after="0" w:line="240" w:lineRule="auto"/>
              <w:jc w:val="right"/>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Tabelul 1</w:t>
            </w:r>
          </w:p>
          <w:p w:rsidR="00E12FEF" w:rsidRPr="00E12FEF" w:rsidRDefault="00E12FEF" w:rsidP="00E12FEF">
            <w:pPr>
              <w:spacing w:after="0" w:line="240" w:lineRule="auto"/>
              <w:ind w:firstLine="567"/>
              <w:jc w:val="both"/>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 </w:t>
            </w:r>
          </w:p>
        </w:tc>
      </w:tr>
      <w:tr w:rsidR="00E12FEF" w:rsidRPr="00E12FEF" w:rsidTr="00E12FEF">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Denumirea operaţiei</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Numărul</w:t>
            </w:r>
            <w:r w:rsidRPr="00E12FEF">
              <w:rPr>
                <w:rFonts w:ascii="Times New Roman" w:eastAsia="Times New Roman" w:hAnsi="Times New Roman" w:cs="Times New Roman"/>
                <w:b/>
                <w:bCs/>
                <w:sz w:val="20"/>
                <w:szCs w:val="20"/>
                <w:lang w:eastAsia="en-GB"/>
              </w:rPr>
              <w:br/>
              <w:t>punctului</w:t>
            </w:r>
            <w:r w:rsidRPr="00E12FEF">
              <w:rPr>
                <w:rFonts w:ascii="Times New Roman" w:eastAsia="Times New Roman" w:hAnsi="Times New Roman" w:cs="Times New Roman"/>
                <w:b/>
                <w:bCs/>
                <w:sz w:val="20"/>
                <w:szCs w:val="20"/>
                <w:lang w:eastAsia="en-GB"/>
              </w:rPr>
              <w:br/>
              <w:t xml:space="preserve">prezentei </w:t>
            </w:r>
            <w:r w:rsidRPr="00E12FEF">
              <w:rPr>
                <w:rFonts w:ascii="Times New Roman" w:eastAsia="Times New Roman" w:hAnsi="Times New Roman" w:cs="Times New Roman"/>
                <w:b/>
                <w:bCs/>
                <w:sz w:val="20"/>
                <w:szCs w:val="20"/>
                <w:lang w:eastAsia="en-GB"/>
              </w:rPr>
              <w:br/>
              <w:t>norme de</w:t>
            </w:r>
            <w:r w:rsidRPr="00E12FEF">
              <w:rPr>
                <w:rFonts w:ascii="Times New Roman" w:eastAsia="Times New Roman" w:hAnsi="Times New Roman" w:cs="Times New Roman"/>
                <w:b/>
                <w:bCs/>
                <w:sz w:val="20"/>
                <w:szCs w:val="20"/>
                <w:lang w:eastAsia="en-GB"/>
              </w:rPr>
              <w:br/>
              <w:t>metrologie</w:t>
            </w:r>
            <w:r w:rsidRPr="00E12FEF">
              <w:rPr>
                <w:rFonts w:ascii="Times New Roman" w:eastAsia="Times New Roman" w:hAnsi="Times New Roman" w:cs="Times New Roman"/>
                <w:b/>
                <w:bCs/>
                <w:sz w:val="20"/>
                <w:szCs w:val="20"/>
                <w:lang w:eastAsia="en-GB"/>
              </w:rPr>
              <w:br/>
              <w:t>legală</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Obligativitatea efectuării operaţiei</w:t>
            </w:r>
          </w:p>
        </w:tc>
      </w:tr>
      <w:tr w:rsidR="00E12FEF" w:rsidRPr="00E12FEF" w:rsidTr="00E12FE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2FEF" w:rsidRPr="00E12FEF" w:rsidRDefault="00E12FEF" w:rsidP="00E12FEF">
            <w:pPr>
              <w:spacing w:after="0" w:line="240" w:lineRule="auto"/>
              <w:rPr>
                <w:rFonts w:ascii="Times New Roman" w:eastAsia="Times New Roman" w:hAnsi="Times New Roman" w:cs="Times New Roman"/>
                <w:b/>
                <w:bCs/>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2FEF" w:rsidRPr="00E12FEF" w:rsidRDefault="00E12FEF" w:rsidP="00E12FEF">
            <w:pPr>
              <w:spacing w:after="0" w:line="240" w:lineRule="auto"/>
              <w:rPr>
                <w:rFonts w:ascii="Times New Roman" w:eastAsia="Times New Roman" w:hAnsi="Times New Roman" w:cs="Times New Roman"/>
                <w:b/>
                <w:bCs/>
                <w:sz w:val="20"/>
                <w:szCs w:val="20"/>
                <w:lang w:eastAsia="en-GB"/>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Aprobare</w:t>
            </w:r>
            <w:r w:rsidRPr="00E12FEF">
              <w:rPr>
                <w:rFonts w:ascii="Times New Roman" w:eastAsia="Times New Roman" w:hAnsi="Times New Roman" w:cs="Times New Roman"/>
                <w:b/>
                <w:bCs/>
                <w:sz w:val="20"/>
                <w:szCs w:val="20"/>
                <w:lang w:eastAsia="en-GB"/>
              </w:rPr>
              <w:br/>
              <w:t>de model</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Verificarea metrologică</w:t>
            </w:r>
          </w:p>
        </w:tc>
      </w:tr>
      <w:tr w:rsidR="00E12FEF" w:rsidRPr="00E12FEF" w:rsidTr="00E12FE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2FEF" w:rsidRPr="00E12FEF" w:rsidRDefault="00E12FEF" w:rsidP="00E12FEF">
            <w:pPr>
              <w:spacing w:after="0" w:line="240" w:lineRule="auto"/>
              <w:rPr>
                <w:rFonts w:ascii="Times New Roman" w:eastAsia="Times New Roman" w:hAnsi="Times New Roman" w:cs="Times New Roman"/>
                <w:b/>
                <w:bCs/>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2FEF" w:rsidRPr="00E12FEF" w:rsidRDefault="00E12FEF" w:rsidP="00E12FEF">
            <w:pPr>
              <w:spacing w:after="0" w:line="240" w:lineRule="auto"/>
              <w:rPr>
                <w:rFonts w:ascii="Times New Roman" w:eastAsia="Times New Roman" w:hAnsi="Times New Roman" w:cs="Times New Roman"/>
                <w:b/>
                <w:bCs/>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2FEF" w:rsidRPr="00E12FEF" w:rsidRDefault="00E12FEF" w:rsidP="00E12FEF">
            <w:pPr>
              <w:spacing w:after="0" w:line="240" w:lineRule="auto"/>
              <w:rPr>
                <w:rFonts w:ascii="Times New Roman" w:eastAsia="Times New Roman" w:hAnsi="Times New Roman" w:cs="Times New Roman"/>
                <w:b/>
                <w:bCs/>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iniţială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periodică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după</w:t>
            </w:r>
            <w:r w:rsidRPr="00E12FEF">
              <w:rPr>
                <w:rFonts w:ascii="Times New Roman" w:eastAsia="Times New Roman" w:hAnsi="Times New Roman" w:cs="Times New Roman"/>
                <w:b/>
                <w:bCs/>
                <w:sz w:val="20"/>
                <w:szCs w:val="20"/>
                <w:lang w:eastAsia="en-GB"/>
              </w:rPr>
              <w:br/>
              <w:t>reparare</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Examinarea aspectului exterior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Identificarea software-ului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Verificarea funcţionalităţii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 xml:space="preserve">Selectarea metodei pentru determinarea masei umplerilor </w:t>
            </w:r>
            <w:r w:rsidRPr="00E12FEF">
              <w:rPr>
                <w:rFonts w:ascii="Times New Roman" w:eastAsia="Times New Roman" w:hAnsi="Times New Roman" w:cs="Times New Roman"/>
                <w:sz w:val="20"/>
                <w:szCs w:val="20"/>
                <w:lang w:eastAsia="en-GB"/>
              </w:rPr>
              <w:lastRenderedPageBreak/>
              <w:t xml:space="preserve">individuale: </w:t>
            </w:r>
            <w:r w:rsidRPr="00E12FEF">
              <w:rPr>
                <w:rFonts w:ascii="Times New Roman" w:eastAsia="Times New Roman" w:hAnsi="Times New Roman" w:cs="Times New Roman"/>
                <w:sz w:val="20"/>
                <w:szCs w:val="20"/>
                <w:lang w:eastAsia="en-GB"/>
              </w:rPr>
              <w:br/>
              <w:t xml:space="preserve">– metoda de verificare separată </w:t>
            </w:r>
            <w:r w:rsidRPr="00E12FEF">
              <w:rPr>
                <w:rFonts w:ascii="Times New Roman" w:eastAsia="Times New Roman" w:hAnsi="Times New Roman" w:cs="Times New Roman"/>
                <w:sz w:val="20"/>
                <w:szCs w:val="20"/>
                <w:lang w:eastAsia="en-GB"/>
              </w:rPr>
              <w:br/>
              <w:t>– metoda de verificare integrală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lastRenderedPageBreak/>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 xml:space="preserve">Determinarea erorii dispozitivului de control: </w:t>
            </w:r>
            <w:r w:rsidRPr="00E12FEF">
              <w:rPr>
                <w:rFonts w:ascii="Times New Roman" w:eastAsia="Times New Roman" w:hAnsi="Times New Roman" w:cs="Times New Roman"/>
                <w:sz w:val="20"/>
                <w:szCs w:val="20"/>
                <w:lang w:eastAsia="en-GB"/>
              </w:rPr>
              <w:br/>
              <w:t xml:space="preserve">– determinarea erorii de aducere la zero </w:t>
            </w:r>
            <w:r w:rsidRPr="00E12FEF">
              <w:rPr>
                <w:rFonts w:ascii="Times New Roman" w:eastAsia="Times New Roman" w:hAnsi="Times New Roman" w:cs="Times New Roman"/>
                <w:sz w:val="20"/>
                <w:szCs w:val="20"/>
                <w:lang w:eastAsia="en-GB"/>
              </w:rPr>
              <w:br/>
              <w:t xml:space="preserve">– determinarea erorii indicaţiei înainte de rotunjire </w:t>
            </w:r>
            <w:r w:rsidRPr="00E12FEF">
              <w:rPr>
                <w:rFonts w:ascii="Times New Roman" w:eastAsia="Times New Roman" w:hAnsi="Times New Roman" w:cs="Times New Roman"/>
                <w:sz w:val="20"/>
                <w:szCs w:val="20"/>
                <w:lang w:eastAsia="en-GB"/>
              </w:rPr>
              <w:br/>
              <w:t>– corectarea erorii, luând în calcul eroarea la zero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Selectarea valorii sarcinii pentru verificare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Determinarea numărului de umpleri pentru verificare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Determinarea abaterii maxime tolerate a fiecărei umpleri faţă de medie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Determinarea clasei de precizie X (x)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nu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da</w:t>
            </w:r>
          </w:p>
        </w:tc>
      </w:tr>
    </w:tbl>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 xml:space="preserve">5. </w:t>
      </w:r>
      <w:r w:rsidRPr="00E12FEF">
        <w:rPr>
          <w:rFonts w:ascii="Times New Roman" w:eastAsia="Times New Roman" w:hAnsi="Times New Roman" w:cs="Times New Roman"/>
          <w:sz w:val="24"/>
          <w:szCs w:val="24"/>
          <w:lang w:eastAsia="en-GB"/>
        </w:rPr>
        <w:t xml:space="preserve">Verificarea metrologică se efectuează de către laboratoarele acreditate şi desemnate pe domeniul respectiv, conform </w:t>
      </w:r>
      <w:hyperlink r:id="rId15" w:history="1">
        <w:r w:rsidRPr="00E12FEF">
          <w:rPr>
            <w:rFonts w:ascii="Times New Roman" w:eastAsia="Times New Roman" w:hAnsi="Times New Roman" w:cs="Times New Roman"/>
            <w:color w:val="0000FF"/>
            <w:sz w:val="24"/>
            <w:szCs w:val="24"/>
            <w:u w:val="single"/>
            <w:lang w:eastAsia="en-GB"/>
          </w:rPr>
          <w:t>Legii metrologiei nr.19/2016</w:t>
        </w:r>
      </w:hyperlink>
      <w:r w:rsidRPr="00E12FEF">
        <w:rPr>
          <w:rFonts w:ascii="Times New Roman" w:eastAsia="Times New Roman" w:hAnsi="Times New Roman" w:cs="Times New Roman"/>
          <w:sz w:val="24"/>
          <w:szCs w:val="24"/>
          <w:lang w:eastAsia="en-GB"/>
        </w:rPr>
        <w:t>.</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6.</w:t>
      </w:r>
      <w:r w:rsidRPr="00E12FEF">
        <w:rPr>
          <w:rFonts w:ascii="Times New Roman" w:eastAsia="Times New Roman" w:hAnsi="Times New Roman" w:cs="Times New Roman"/>
          <w:sz w:val="24"/>
          <w:szCs w:val="24"/>
          <w:lang w:eastAsia="en-GB"/>
        </w:rPr>
        <w:t xml:space="preserve"> În cazul obţinerii rezultatelor negative în timpul efectuării uneia din operaţii, specificate în tabelul 1, verificarea metrologică se întrerupe şi se consideră că dozatorul nu corespunde cerinţelor menţionate în </w:t>
      </w:r>
      <w:hyperlink r:id="rId16" w:history="1">
        <w:r w:rsidRPr="00E12FEF">
          <w:rPr>
            <w:rFonts w:ascii="Times New Roman" w:eastAsia="Times New Roman" w:hAnsi="Times New Roman" w:cs="Times New Roman"/>
            <w:color w:val="0000FF"/>
            <w:sz w:val="24"/>
            <w:szCs w:val="24"/>
            <w:u w:val="single"/>
            <w:lang w:eastAsia="en-GB"/>
          </w:rPr>
          <w:t>HG 408/2016</w:t>
        </w:r>
      </w:hyperlink>
      <w:r w:rsidRPr="00E12FEF">
        <w:rPr>
          <w:rFonts w:ascii="Times New Roman" w:eastAsia="Times New Roman" w:hAnsi="Times New Roman" w:cs="Times New Roman"/>
          <w:sz w:val="24"/>
          <w:szCs w:val="24"/>
          <w:lang w:eastAsia="en-GB"/>
        </w:rPr>
        <w:t xml:space="preserve"> şi prezenta normă, şi nu poate fi utilizat în domeniu de interes public.</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VI. ETALOANE ŞI ECHIPAMENTE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7.</w:t>
      </w:r>
      <w:r w:rsidRPr="00E12FEF">
        <w:rPr>
          <w:rFonts w:ascii="Times New Roman" w:eastAsia="Times New Roman" w:hAnsi="Times New Roman" w:cs="Times New Roman"/>
          <w:sz w:val="24"/>
          <w:szCs w:val="24"/>
          <w:lang w:eastAsia="en-GB"/>
        </w:rPr>
        <w:t xml:space="preserve"> La efectuarea verificării metrologice se utilizează etaloane de lucru specificate în tabelul 2.</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1356"/>
        <w:gridCol w:w="2766"/>
        <w:gridCol w:w="1595"/>
        <w:gridCol w:w="1504"/>
      </w:tblGrid>
      <w:tr w:rsidR="00E12FEF" w:rsidRPr="00E12FEF" w:rsidTr="00E12FEF">
        <w:trPr>
          <w:jc w:val="center"/>
        </w:trPr>
        <w:tc>
          <w:tcPr>
            <w:tcW w:w="0" w:type="auto"/>
            <w:gridSpan w:val="4"/>
            <w:tcBorders>
              <w:top w:val="nil"/>
              <w:left w:val="nil"/>
              <w:bottom w:val="nil"/>
              <w:right w:val="nil"/>
            </w:tcBorders>
            <w:tcMar>
              <w:top w:w="15" w:type="dxa"/>
              <w:left w:w="45" w:type="dxa"/>
              <w:bottom w:w="15" w:type="dxa"/>
              <w:right w:w="45" w:type="dxa"/>
            </w:tcMar>
            <w:hideMark/>
          </w:tcPr>
          <w:p w:rsidR="00E12FEF" w:rsidRPr="00E12FEF" w:rsidRDefault="00E12FEF" w:rsidP="00E12FEF">
            <w:pPr>
              <w:spacing w:after="0" w:line="240" w:lineRule="auto"/>
              <w:jc w:val="right"/>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 xml:space="preserve">Tabelul 2 </w:t>
            </w:r>
          </w:p>
          <w:p w:rsidR="00E12FEF" w:rsidRPr="00E12FEF" w:rsidRDefault="00E12FEF" w:rsidP="00E12FEF">
            <w:pPr>
              <w:spacing w:after="0" w:line="240" w:lineRule="auto"/>
              <w:ind w:firstLine="567"/>
              <w:jc w:val="both"/>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 </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Numărul punctului</w:t>
            </w:r>
            <w:r w:rsidRPr="00E12FEF">
              <w:rPr>
                <w:rFonts w:ascii="Times New Roman" w:eastAsia="Times New Roman" w:hAnsi="Times New Roman" w:cs="Times New Roman"/>
                <w:b/>
                <w:bCs/>
                <w:sz w:val="20"/>
                <w:szCs w:val="20"/>
                <w:lang w:eastAsia="en-GB"/>
              </w:rPr>
              <w:br/>
              <w:t>documentului</w:t>
            </w:r>
            <w:r w:rsidRPr="00E12FEF">
              <w:rPr>
                <w:rFonts w:ascii="Times New Roman" w:eastAsia="Times New Roman" w:hAnsi="Times New Roman" w:cs="Times New Roman"/>
                <w:b/>
                <w:bCs/>
                <w:sz w:val="20"/>
                <w:szCs w:val="20"/>
                <w:lang w:eastAsia="en-GB"/>
              </w:rPr>
              <w:br/>
              <w:t>de verificare</w:t>
            </w:r>
            <w:r w:rsidRPr="00E12FEF">
              <w:rPr>
                <w:rFonts w:ascii="Times New Roman" w:eastAsia="Times New Roman" w:hAnsi="Times New Roman" w:cs="Times New Roman"/>
                <w:b/>
                <w:bCs/>
                <w:sz w:val="20"/>
                <w:szCs w:val="20"/>
                <w:lang w:eastAsia="en-GB"/>
              </w:rPr>
              <w:br/>
              <w:t>metrologică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Denumirea etalonului de lucru</w:t>
            </w:r>
            <w:r w:rsidRPr="00E12FEF">
              <w:rPr>
                <w:rFonts w:ascii="Times New Roman" w:eastAsia="Times New Roman" w:hAnsi="Times New Roman" w:cs="Times New Roman"/>
                <w:b/>
                <w:bCs/>
                <w:sz w:val="20"/>
                <w:szCs w:val="20"/>
                <w:lang w:eastAsia="en-GB"/>
              </w:rPr>
              <w:br/>
              <w:t>sau dispozitivul auxiliar de măsurare: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Caracteristicile metrologice</w:t>
            </w:r>
            <w:r w:rsidRPr="00E12FEF">
              <w:rPr>
                <w:rFonts w:ascii="Times New Roman" w:eastAsia="Times New Roman" w:hAnsi="Times New Roman" w:cs="Times New Roman"/>
                <w:b/>
                <w:bCs/>
                <w:sz w:val="20"/>
                <w:szCs w:val="20"/>
                <w:lang w:eastAsia="en-GB"/>
              </w:rPr>
              <w:br/>
              <w:t>şi tehnice de bază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 xml:space="preserve">Indicativul documentului, </w:t>
            </w:r>
            <w:r w:rsidRPr="00E12FEF">
              <w:rPr>
                <w:rFonts w:ascii="Times New Roman" w:eastAsia="Times New Roman" w:hAnsi="Times New Roman" w:cs="Times New Roman"/>
                <w:b/>
                <w:bCs/>
                <w:sz w:val="20"/>
                <w:szCs w:val="20"/>
                <w:lang w:eastAsia="en-GB"/>
              </w:rPr>
              <w:br/>
              <w:t>care reglementează</w:t>
            </w:r>
            <w:r w:rsidRPr="00E12FEF">
              <w:rPr>
                <w:rFonts w:ascii="Times New Roman" w:eastAsia="Times New Roman" w:hAnsi="Times New Roman" w:cs="Times New Roman"/>
                <w:b/>
                <w:bCs/>
                <w:sz w:val="20"/>
                <w:szCs w:val="20"/>
                <w:lang w:eastAsia="en-GB"/>
              </w:rPr>
              <w:br/>
              <w:t>cerinţele tehnice</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18-22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Greutăţi etalon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Clasa M1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OIML R 111–1</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18-22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Dispozitiv de control – Aparat de cântărit cu funcţionare neautomată separat sau în componenţa dozatorului supus verificării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SM EN 45501:2015</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18-22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Mijloace de monitorizare a mediului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 xml:space="preserve">Temperatura: (10÷35) °C </w:t>
            </w:r>
            <w:r w:rsidRPr="00E12FEF">
              <w:rPr>
                <w:rFonts w:ascii="Times New Roman" w:eastAsia="Times New Roman" w:hAnsi="Times New Roman" w:cs="Times New Roman"/>
                <w:sz w:val="20"/>
                <w:szCs w:val="20"/>
                <w:lang w:eastAsia="en-GB"/>
              </w:rPr>
              <w:br/>
              <w:t>Umiditatea: (0÷100)</w:t>
            </w:r>
            <w:r w:rsidRPr="00E12FEF">
              <w:rPr>
                <w:rFonts w:ascii="Times New Roman" w:eastAsia="Times New Roman" w:hAnsi="Times New Roman" w:cs="Times New Roman"/>
                <w:sz w:val="20"/>
                <w:szCs w:val="20"/>
                <w:vertAlign w:val="superscript"/>
                <w:lang w:eastAsia="en-GB"/>
              </w:rPr>
              <w:t xml:space="preserve"> </w:t>
            </w:r>
            <w:r w:rsidRPr="00E12FEF">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w:t>
            </w:r>
          </w:p>
        </w:tc>
      </w:tr>
    </w:tbl>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8.</w:t>
      </w:r>
      <w:r w:rsidRPr="00E12FEF">
        <w:rPr>
          <w:rFonts w:ascii="Times New Roman" w:eastAsia="Times New Roman" w:hAnsi="Times New Roman" w:cs="Times New Roman"/>
          <w:sz w:val="24"/>
          <w:szCs w:val="24"/>
          <w:lang w:eastAsia="en-GB"/>
        </w:rPr>
        <w:t xml:space="preserve"> Dispozitivul de control şi greutăţile etalon utilizate la verificare, trebuie să asigure controlul masei umplerilor cu o exactitate care nu depăşeşte 1/5 din abaterea maximă tolerată a masei fiecărei umpleri şi eroarea maximă admisibilă a valorii nominale, corespunzător.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lastRenderedPageBreak/>
        <w:t>9.</w:t>
      </w:r>
      <w:r w:rsidRPr="00E12FEF">
        <w:rPr>
          <w:rFonts w:ascii="Times New Roman" w:eastAsia="Times New Roman" w:hAnsi="Times New Roman" w:cs="Times New Roman"/>
          <w:sz w:val="24"/>
          <w:szCs w:val="24"/>
          <w:lang w:eastAsia="en-GB"/>
        </w:rPr>
        <w:t xml:space="preserve"> Se admite utilizarea altor etaloane de lucru, care după exactitate, caracteristicile tehnice şi metrologice, satisfac cerinţele menţionate în tabelul 2 şi care au fost supuse etalonării în modul stabilit.</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VII. CERINŢE PRIVIND CALIFICAREA PERSONALULUI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 xml:space="preserve">10. </w:t>
      </w:r>
      <w:r w:rsidRPr="00E12FEF">
        <w:rPr>
          <w:rFonts w:ascii="Times New Roman" w:eastAsia="Times New Roman" w:hAnsi="Times New Roman" w:cs="Times New Roman"/>
          <w:sz w:val="24"/>
          <w:szCs w:val="24"/>
          <w:lang w:eastAsia="en-GB"/>
        </w:rPr>
        <w:t>La efectuarea lucrărilor de verificare metrologică se admit persoane cu competenţa demonstrată pentru domeniul dat de măsurări.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VIII. CERINŢE PRIVIND SECURITATEA</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11.</w:t>
      </w:r>
      <w:r w:rsidRPr="00E12FEF">
        <w:rPr>
          <w:rFonts w:ascii="Times New Roman" w:eastAsia="Times New Roman" w:hAnsi="Times New Roman" w:cs="Times New Roman"/>
          <w:sz w:val="24"/>
          <w:szCs w:val="24"/>
          <w:lang w:eastAsia="en-GB"/>
        </w:rPr>
        <w:t xml:space="preserve"> La efectuarea verificărilor metrologice trebuie să se respecte regulile de securitate menţionate de producător în documentaţia tehnică.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IX. CONDIŢII DE VERIFICARE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12.</w:t>
      </w:r>
      <w:r w:rsidRPr="00E12FEF">
        <w:rPr>
          <w:rFonts w:ascii="Times New Roman" w:eastAsia="Times New Roman" w:hAnsi="Times New Roman" w:cs="Times New Roman"/>
          <w:sz w:val="24"/>
          <w:szCs w:val="24"/>
          <w:lang w:eastAsia="en-GB"/>
        </w:rPr>
        <w:t xml:space="preserve"> Condiţiile de verificare metrologică a dozatoarelor trebuie să corespundă condiţiilor de exploatare, indicate în documentaţia tehnică pentru tipul de dozatoare concret. Verificarea se efectuează la o temperatură ambiantă constantă. Temperatura se consideră constantă dacă diferenţa dintre extremele de temperatură notate în timpul verificării nu depăşeşte 1/5 din intervalul de temperatură pentru dozator (dar nu mai mult de 5°C) şi variaţia temperaturii nu depăşeşte 5°C/h.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În timpul funcţionării dozatorului, pe acesta nu trebuie să apară condensat de umiditate.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 xml:space="preserve">X. PREGĂTIREA PENTRU EFECTUAREA VERIFICĂRII METROLOGICE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 xml:space="preserve">13. </w:t>
      </w:r>
      <w:r w:rsidRPr="00E12FEF">
        <w:rPr>
          <w:rFonts w:ascii="Times New Roman" w:eastAsia="Times New Roman" w:hAnsi="Times New Roman" w:cs="Times New Roman"/>
          <w:sz w:val="24"/>
          <w:szCs w:val="24"/>
          <w:lang w:eastAsia="en-GB"/>
        </w:rPr>
        <w:t>Înainte de efectuarea verificării metrologice se execută următoarele: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1) dozatorul trebuie să fie în stare de lucru, fără defecţiuni vizibile.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2) dispozitivele suplimentare, cum ar fi dispozitivul de corectare a debitului şi/sau setare automată la zero, trebuie să fie funcţionale.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3) dozatorul trebuie sa fie conectat la reţeaua de alimentare, preventiv pe o perioadă de timp specificată de producător în documentaţia tehnică, deconectarea în procesul efectuării verificării metrologice nu se admite.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XI. EFECTUAREA VERIFICĂRII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14. Examinarea aspectului exterior</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1) La examinarea aspectului exterior trebuie să se stabilească următoarele: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a) completitudinea dozatorului conform cerinţelor documentaţiei tehnice a producătorului;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b) absenţa deteriorărilor vizibile a dozatorului şi a cablurilor electrice;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c) prezenţa legăturii la pământ;</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d) prezenţa marcării şi locurilor pentru aplicarea marcajului de verificare metrologică.</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2) Inscripţiile pe dozator trebuie să conţină cel puţin:</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a) numele sau marca de identificare a producătorului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b) numele sau marca de identificare a importatorului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c) tipul dozatorului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d) numărul de serie şi anul de fabricaţie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e) caracteristicile produselor de cîntărit (materialele care pot fi cântărite)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f) intervalul temperaturilor de exploatare sub forma ____°C/___ °C</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g) tensiunea de alimentare electrice sub forma: ____ V</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h) frecvenţa alimentării electrice sub forma: ______ Hz</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i) presiunea pneumatică/hidraulică sub forma: _____ kPa sau bar</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j) numărul mediu de umpleri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k) masa maximă a unei umpleri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lastRenderedPageBreak/>
        <w:t>l) masa minimă a unei umpleri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m) marcaj de conformitate CE (SM) însoţit de marcajul metrologic suplimentar M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n) clasa de precizie sub formă: X (x)</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o) valoarea diviziunii sub forma: d = ____</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p) sarcina maximă sub formă: Max _____</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q) sarcina minimă (sau descărcare minimă), sub forma: Min ______</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Inscripţiile trebuie să fie nu de şters, de dimensiuni, formă şi claritate pentru a permite lizibilitatea în condiţii normale. Acestea trebuie să fie plasate într-un loc vizibil.</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15. Identificarea software-ului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În scopul stabilirii integrităţii şi autenticităţii software-ului (software) se identifică versiunea software şi suma de control;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Software-ul dozatorului trebuie să asigure constatarea, confirmarea şi înregistrarea a oricăror modificări sau intervenţii din exterior, cu descrierea respectivă în documentaţia tehnică a producătorului.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Dozatorul, în software-ul căruia este înregistrată o intervenţie neautorizată, este considerat ca inutilizabil.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16. Verificarea funcţionalităţii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1) se verifică:</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a) corectitudinea conectării dozatorului;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b) funcţionarea dozatorului, inclusiv a dispozitivelor şi mecanismelor din componenţa acestuia;</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c) funcţionarea dispozitivelor pentru setarea la zero.</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2) se monitorizează funcţionarea dozatorului pe produsele specifice de cîntărit, timp de 3-5 minute, dar nu mai puţin de trei cicluri de umplere.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3) se verifică imposibilitatea descărcării manuale a dispozitivului receptor în timpul funcţionării automate.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 xml:space="preserve">17. Selectarea metodei pentru determinarea masei umplerii individuale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Masa umplerii individuale este determinată folosind una din următoarele metodele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1) metoda de verificare separată</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Metoda de verificare separată implică utilizarea aparatelor de cântărit neautomate pentru determinarea masei umplerii convenţional adevărate.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2) metoda de verificare integrată</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Metoda de verificare integrată implică utilizarea dozatorului supus verificării pentru determinarea masei umplerii convenţional adevărate. Metoda se efectuează utilizând:</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a) sau un dispozitiv de calculare (indicare) proiectat corespunzător;</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b) sau un dispozitiv de calculare şi greutăţi etalon pentru determinarea erorii de rotunjire.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18. Determinarea erorii dispozitivului de control</w:t>
      </w:r>
      <w:r w:rsidRPr="00E12FEF">
        <w:rPr>
          <w:rFonts w:ascii="Times New Roman" w:eastAsia="Times New Roman" w:hAnsi="Times New Roman" w:cs="Times New Roman"/>
          <w:sz w:val="24"/>
          <w:szCs w:val="24"/>
          <w:lang w:eastAsia="en-GB"/>
        </w:rPr>
        <w:t xml:space="preserv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Eroarea dispozitivelor de control, utilizate pentru verificarea dozatoarelor, este determinată prin metoda de evaluare directă, folosind greutăţi etalon.</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1) determinarea erorii de aducere la zero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a) aducerea la zero neautomată şi semiautomată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Eroarea dispozitivului aducerii la zero (</w:t>
      </w:r>
      <w:r w:rsidRPr="00E12FEF">
        <w:rPr>
          <w:rFonts w:ascii="Times New Roman" w:eastAsia="Times New Roman" w:hAnsi="Times New Roman" w:cs="Times New Roman"/>
          <w:i/>
          <w:iCs/>
          <w:sz w:val="24"/>
          <w:szCs w:val="24"/>
          <w:lang w:eastAsia="en-GB"/>
        </w:rPr>
        <w:t>E</w:t>
      </w:r>
      <w:r w:rsidRPr="00E12FEF">
        <w:rPr>
          <w:rFonts w:ascii="Times New Roman" w:eastAsia="Times New Roman" w:hAnsi="Times New Roman" w:cs="Times New Roman"/>
          <w:i/>
          <w:iCs/>
          <w:sz w:val="24"/>
          <w:szCs w:val="24"/>
          <w:vertAlign w:val="subscript"/>
          <w:lang w:eastAsia="en-GB"/>
        </w:rPr>
        <w:t>0</w:t>
      </w:r>
      <w:r w:rsidRPr="00E12FEF">
        <w:rPr>
          <w:rFonts w:ascii="Times New Roman" w:eastAsia="Times New Roman" w:hAnsi="Times New Roman" w:cs="Times New Roman"/>
          <w:sz w:val="24"/>
          <w:szCs w:val="24"/>
          <w:lang w:eastAsia="en-GB"/>
        </w:rPr>
        <w:t>) se determină la încărcarea iniţială a dispozitivului de control pînă la punctul de schimbare a indicaţiilor, apoi indicaţiile se aduc la zero, folosind dispozitivul de setare la zero şi se determină sarcina suplimentară la care are loc schimbarea indicaţiilor cu o diviziune peste zero. Eroarea aducerii la zero se determină conform formulelor (1) şi (2).</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b) aducerea automată la zero sau urmărirea zeroului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Indicaţiile se stabilesc în afara intervalului automat de aducere la zero (de exemplu, prin încărcare până la 10</w:t>
      </w:r>
      <w:r w:rsidRPr="00E12FEF">
        <w:rPr>
          <w:rFonts w:ascii="Times New Roman" w:eastAsia="Times New Roman" w:hAnsi="Times New Roman" w:cs="Times New Roman"/>
          <w:i/>
          <w:iCs/>
          <w:sz w:val="24"/>
          <w:szCs w:val="24"/>
          <w:lang w:eastAsia="en-GB"/>
        </w:rPr>
        <w:t xml:space="preserve"> d</w:t>
      </w:r>
      <w:r w:rsidRPr="00E12FEF">
        <w:rPr>
          <w:rFonts w:ascii="Times New Roman" w:eastAsia="Times New Roman" w:hAnsi="Times New Roman" w:cs="Times New Roman"/>
          <w:sz w:val="24"/>
          <w:szCs w:val="24"/>
          <w:lang w:eastAsia="en-GB"/>
        </w:rPr>
        <w:t xml:space="preserve">). Se determină sarcina suplimentară, la care indicaţiile se majorează cu o valoare a diviziunii în raport cu indicaţiile precedente. Eroarea se determină conform </w:t>
      </w:r>
      <w:r w:rsidRPr="00E12FEF">
        <w:rPr>
          <w:rFonts w:ascii="Times New Roman" w:eastAsia="Times New Roman" w:hAnsi="Times New Roman" w:cs="Times New Roman"/>
          <w:sz w:val="24"/>
          <w:szCs w:val="24"/>
          <w:lang w:eastAsia="en-GB"/>
        </w:rPr>
        <w:lastRenderedPageBreak/>
        <w:t>formulelor (1) şi (2). Se admite ca eroarea aducerii la zero să fie egală cu eroarea pentru sarcina aplicată (10</w:t>
      </w:r>
      <w:r w:rsidRPr="00E12FEF">
        <w:rPr>
          <w:rFonts w:ascii="Times New Roman" w:eastAsia="Times New Roman" w:hAnsi="Times New Roman" w:cs="Times New Roman"/>
          <w:i/>
          <w:iCs/>
          <w:sz w:val="24"/>
          <w:szCs w:val="24"/>
          <w:lang w:eastAsia="en-GB"/>
        </w:rPr>
        <w:t xml:space="preserve"> d</w:t>
      </w:r>
      <w:r w:rsidRPr="00E12FEF">
        <w:rPr>
          <w:rFonts w:ascii="Times New Roman" w:eastAsia="Times New Roman" w:hAnsi="Times New Roman" w:cs="Times New Roman"/>
          <w:sz w:val="24"/>
          <w:szCs w:val="24"/>
          <w:lang w:eastAsia="en-GB"/>
        </w:rPr>
        <w:t xml:space="preserv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2) determinarea erorii indicaţiilor înainte de rotunjire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a) pentru determinarea erorii de bază a dispozitivului de control, se aplică sarcinile de la zero la maxim inclusiv şi, în ordinea descrescătoare de la maximum la zero. Valorile sarcinilor aplicate trebuie să includă valorile maxime şi minime, inclusiv valorile indicate în pct.19.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b) dacă dispozitivul de control cu ​​afişaj digital are valoarea diviziunii d</w:t>
      </w:r>
      <w:r w:rsidRPr="00E12FEF">
        <w:rPr>
          <w:rFonts w:ascii="Times New Roman" w:eastAsia="Times New Roman" w:hAnsi="Times New Roman" w:cs="Times New Roman"/>
          <w:i/>
          <w:iCs/>
          <w:sz w:val="24"/>
          <w:szCs w:val="24"/>
          <w:lang w:eastAsia="en-GB"/>
        </w:rPr>
        <w:t xml:space="preserve"> </w:t>
      </w:r>
      <w:r w:rsidRPr="00E12FEF">
        <w:rPr>
          <w:rFonts w:ascii="Times New Roman" w:eastAsia="Times New Roman" w:hAnsi="Times New Roman" w:cs="Times New Roman"/>
          <w:sz w:val="24"/>
          <w:szCs w:val="24"/>
          <w:lang w:eastAsia="en-GB"/>
        </w:rPr>
        <w:t>şi nu este dotat cu un dispozitiv de indicare cu valoare a diviziunii mai mică (nu mai mult de 0,2</w:t>
      </w:r>
      <w:r w:rsidRPr="00E12FEF">
        <w:rPr>
          <w:rFonts w:ascii="Times New Roman" w:eastAsia="Times New Roman" w:hAnsi="Times New Roman" w:cs="Times New Roman"/>
          <w:i/>
          <w:iCs/>
          <w:sz w:val="24"/>
          <w:szCs w:val="24"/>
          <w:lang w:eastAsia="en-GB"/>
        </w:rPr>
        <w:t xml:space="preserve"> d</w:t>
      </w:r>
      <w:r w:rsidRPr="00E12FEF">
        <w:rPr>
          <w:rFonts w:ascii="Times New Roman" w:eastAsia="Times New Roman" w:hAnsi="Times New Roman" w:cs="Times New Roman"/>
          <w:sz w:val="24"/>
          <w:szCs w:val="24"/>
          <w:lang w:eastAsia="en-GB"/>
        </w:rPr>
        <w:t>), se determină indicaţiile dispozitivului de control înainte de rotunjire, notând punctele în care are loc schimbarea indicaţiilor.</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c) se aplică sarcina </w:t>
      </w:r>
      <w:r w:rsidRPr="00E12FEF">
        <w:rPr>
          <w:rFonts w:ascii="Times New Roman" w:eastAsia="Times New Roman" w:hAnsi="Times New Roman" w:cs="Times New Roman"/>
          <w:i/>
          <w:iCs/>
          <w:sz w:val="24"/>
          <w:szCs w:val="24"/>
          <w:lang w:eastAsia="en-GB"/>
        </w:rPr>
        <w:t xml:space="preserve">L </w:t>
      </w:r>
      <w:r w:rsidRPr="00E12FEF">
        <w:rPr>
          <w:rFonts w:ascii="Times New Roman" w:eastAsia="Times New Roman" w:hAnsi="Times New Roman" w:cs="Times New Roman"/>
          <w:sz w:val="24"/>
          <w:szCs w:val="24"/>
          <w:lang w:eastAsia="en-GB"/>
        </w:rPr>
        <w:t>pe receptorul de sarcină şi se înregistrează indicaţiile</w:t>
      </w:r>
      <w:r w:rsidRPr="00E12FEF">
        <w:rPr>
          <w:rFonts w:ascii="Times New Roman" w:eastAsia="Times New Roman" w:hAnsi="Times New Roman" w:cs="Times New Roman"/>
          <w:i/>
          <w:iCs/>
          <w:sz w:val="24"/>
          <w:szCs w:val="24"/>
          <w:lang w:eastAsia="en-GB"/>
        </w:rPr>
        <w:t xml:space="preserve"> I</w:t>
      </w:r>
      <w:r w:rsidRPr="00E12FEF">
        <w:rPr>
          <w:rFonts w:ascii="Times New Roman" w:eastAsia="Times New Roman" w:hAnsi="Times New Roman" w:cs="Times New Roman"/>
          <w:sz w:val="24"/>
          <w:szCs w:val="24"/>
          <w:lang w:eastAsia="en-GB"/>
        </w:rPr>
        <w:t>. Se adaugă greutăţi suplimentare, cu masa egală 0,1</w:t>
      </w:r>
      <w:r w:rsidRPr="00E12FEF">
        <w:rPr>
          <w:rFonts w:ascii="Times New Roman" w:eastAsia="Times New Roman" w:hAnsi="Times New Roman" w:cs="Times New Roman"/>
          <w:i/>
          <w:iCs/>
          <w:sz w:val="24"/>
          <w:szCs w:val="24"/>
          <w:lang w:eastAsia="en-GB"/>
        </w:rPr>
        <w:t xml:space="preserve"> d</w:t>
      </w:r>
      <w:r w:rsidRPr="00E12FEF">
        <w:rPr>
          <w:rFonts w:ascii="Times New Roman" w:eastAsia="Times New Roman" w:hAnsi="Times New Roman" w:cs="Times New Roman"/>
          <w:sz w:val="24"/>
          <w:szCs w:val="24"/>
          <w:lang w:eastAsia="en-GB"/>
        </w:rPr>
        <w:t>, până cînd indicaţiile dozatorului se modifică cu o diviziune a scării: (</w:t>
      </w:r>
      <w:r w:rsidRPr="00E12FEF">
        <w:rPr>
          <w:rFonts w:ascii="Times New Roman" w:eastAsia="Times New Roman" w:hAnsi="Times New Roman" w:cs="Times New Roman"/>
          <w:i/>
          <w:iCs/>
          <w:sz w:val="24"/>
          <w:szCs w:val="24"/>
          <w:lang w:eastAsia="en-GB"/>
        </w:rPr>
        <w:t>I + d</w:t>
      </w:r>
      <w:r w:rsidRPr="00E12FEF">
        <w:rPr>
          <w:rFonts w:ascii="Times New Roman" w:eastAsia="Times New Roman" w:hAnsi="Times New Roman" w:cs="Times New Roman"/>
          <w:sz w:val="24"/>
          <w:szCs w:val="24"/>
          <w:lang w:eastAsia="en-GB"/>
        </w:rPr>
        <w:t xml:space="preserv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d) indicaţiile </w:t>
      </w:r>
      <w:r w:rsidRPr="00E12FEF">
        <w:rPr>
          <w:rFonts w:ascii="Times New Roman" w:eastAsia="Times New Roman" w:hAnsi="Times New Roman" w:cs="Times New Roman"/>
          <w:i/>
          <w:iCs/>
          <w:sz w:val="24"/>
          <w:szCs w:val="24"/>
          <w:lang w:eastAsia="en-GB"/>
        </w:rPr>
        <w:t>P</w:t>
      </w:r>
      <w:r w:rsidRPr="00E12FEF">
        <w:rPr>
          <w:rFonts w:ascii="Times New Roman" w:eastAsia="Times New Roman" w:hAnsi="Times New Roman" w:cs="Times New Roman"/>
          <w:sz w:val="24"/>
          <w:szCs w:val="24"/>
          <w:lang w:eastAsia="en-GB"/>
        </w:rPr>
        <w:t xml:space="preserve"> înainte de rotunjire se determină în condiţiile menţionate la lit.c) conform formulei: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i/>
          <w:iCs/>
          <w:sz w:val="24"/>
          <w:szCs w:val="24"/>
          <w:lang w:eastAsia="en-GB"/>
        </w:rPr>
        <w:t>Р = I + 0,5d – ΔL.</w:t>
      </w:r>
      <w:r w:rsidRPr="00E12FEF">
        <w:rPr>
          <w:rFonts w:ascii="Times New Roman" w:eastAsia="Times New Roman" w:hAnsi="Times New Roman" w:cs="Times New Roman"/>
          <w:i/>
          <w:iCs/>
          <w:sz w:val="24"/>
          <w:szCs w:val="24"/>
          <w:lang w:eastAsia="en-GB"/>
        </w:rPr>
        <w:t xml:space="preserve"> </w:t>
      </w:r>
      <w:r w:rsidRPr="00E12FEF">
        <w:rPr>
          <w:rFonts w:ascii="Times New Roman" w:eastAsia="Times New Roman" w:hAnsi="Times New Roman" w:cs="Times New Roman"/>
          <w:sz w:val="24"/>
          <w:szCs w:val="24"/>
          <w:lang w:eastAsia="en-GB"/>
        </w:rPr>
        <w:t>(1)</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e) eroarea indicaţiilor înainte de rotunjire se determină conform formulei: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i/>
          <w:iCs/>
          <w:sz w:val="24"/>
          <w:szCs w:val="24"/>
          <w:lang w:eastAsia="en-GB"/>
        </w:rPr>
        <w:t>E – P – L = I + 0,5d – ΔL – L.</w:t>
      </w:r>
      <w:r w:rsidRPr="00E12FEF">
        <w:rPr>
          <w:rFonts w:ascii="Times New Roman" w:eastAsia="Times New Roman" w:hAnsi="Times New Roman" w:cs="Times New Roman"/>
          <w:i/>
          <w:iCs/>
          <w:sz w:val="24"/>
          <w:szCs w:val="24"/>
          <w:lang w:eastAsia="en-GB"/>
        </w:rPr>
        <w:t xml:space="preserve"> </w:t>
      </w:r>
      <w:r w:rsidRPr="00E12FEF">
        <w:rPr>
          <w:rFonts w:ascii="Times New Roman" w:eastAsia="Times New Roman" w:hAnsi="Times New Roman" w:cs="Times New Roman"/>
          <w:sz w:val="24"/>
          <w:szCs w:val="24"/>
          <w:lang w:eastAsia="en-GB"/>
        </w:rPr>
        <w:t>(2)</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3) Corectarea erorii luând în calcul eroarea la zero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Eroarea indicaţiilor până la rotunjire </w:t>
      </w:r>
      <w:r w:rsidRPr="00E12FEF">
        <w:rPr>
          <w:rFonts w:ascii="Times New Roman" w:eastAsia="Times New Roman" w:hAnsi="Times New Roman" w:cs="Times New Roman"/>
          <w:i/>
          <w:iCs/>
          <w:sz w:val="24"/>
          <w:szCs w:val="24"/>
          <w:lang w:eastAsia="en-GB"/>
        </w:rPr>
        <w:t>Е</w:t>
      </w:r>
      <w:r w:rsidRPr="00E12FEF">
        <w:rPr>
          <w:rFonts w:ascii="Times New Roman" w:eastAsia="Times New Roman" w:hAnsi="Times New Roman" w:cs="Times New Roman"/>
          <w:sz w:val="24"/>
          <w:szCs w:val="24"/>
          <w:lang w:eastAsia="en-GB"/>
        </w:rPr>
        <w:t xml:space="preserve"> se determină prin metoda indicată la alin.2) din prezentul punct. Eroarea corectată se determină după formula: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i/>
          <w:iCs/>
          <w:sz w:val="24"/>
          <w:szCs w:val="24"/>
          <w:lang w:eastAsia="en-GB"/>
        </w:rPr>
        <w:t>E</w:t>
      </w:r>
      <w:r w:rsidRPr="00E12FEF">
        <w:rPr>
          <w:rFonts w:ascii="Times New Roman" w:eastAsia="Times New Roman" w:hAnsi="Times New Roman" w:cs="Times New Roman"/>
          <w:b/>
          <w:bCs/>
          <w:i/>
          <w:iCs/>
          <w:sz w:val="24"/>
          <w:szCs w:val="24"/>
          <w:vertAlign w:val="subscript"/>
          <w:lang w:eastAsia="en-GB"/>
        </w:rPr>
        <w:t>c</w:t>
      </w:r>
      <w:r w:rsidRPr="00E12FEF">
        <w:rPr>
          <w:rFonts w:ascii="Times New Roman" w:eastAsia="Times New Roman" w:hAnsi="Times New Roman" w:cs="Times New Roman"/>
          <w:b/>
          <w:bCs/>
          <w:i/>
          <w:iCs/>
          <w:sz w:val="24"/>
          <w:szCs w:val="24"/>
          <w:lang w:eastAsia="en-GB"/>
        </w:rPr>
        <w:t xml:space="preserve"> = E – E</w:t>
      </w:r>
      <w:r w:rsidRPr="00E12FEF">
        <w:rPr>
          <w:rFonts w:ascii="Times New Roman" w:eastAsia="Times New Roman" w:hAnsi="Times New Roman" w:cs="Times New Roman"/>
          <w:b/>
          <w:bCs/>
          <w:i/>
          <w:iCs/>
          <w:sz w:val="24"/>
          <w:szCs w:val="24"/>
          <w:vertAlign w:val="subscript"/>
          <w:lang w:eastAsia="en-GB"/>
        </w:rPr>
        <w:t>o</w:t>
      </w:r>
      <w:r w:rsidRPr="00E12FEF">
        <w:rPr>
          <w:rFonts w:ascii="Times New Roman" w:eastAsia="Times New Roman" w:hAnsi="Times New Roman" w:cs="Times New Roman"/>
          <w:i/>
          <w:iCs/>
          <w:sz w:val="24"/>
          <w:szCs w:val="24"/>
          <w:vertAlign w:val="subscript"/>
          <w:lang w:eastAsia="en-GB"/>
        </w:rPr>
        <w:t xml:space="preserve"> </w:t>
      </w:r>
      <w:r w:rsidRPr="00E12FEF">
        <w:rPr>
          <w:rFonts w:ascii="Times New Roman" w:eastAsia="Times New Roman" w:hAnsi="Times New Roman" w:cs="Times New Roman"/>
          <w:sz w:val="24"/>
          <w:szCs w:val="24"/>
          <w:lang w:eastAsia="en-GB"/>
        </w:rPr>
        <w:t>(3)</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 xml:space="preserve">19. Selectarea valorii sarcinii pentru verificare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Selectarea valorii sarcinii se efectuează în următoarea consecutivitate: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1) verificările se efectuează pentru umplerile cu masa apropiată sau egală cu sarcinile minimă şi maximă.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2) dozatoarele cu funcţie de cumulare a umplerilor se verifică conform alin.1) din prezentul punct, pentru numărul de cantităţi minimale şi maximale care constituie o umplere. Dozatoarele cu umplere combinată se verifică conform alin.1) din prezentul punct pentru numărul de cantităţi medii, care constituie o umplere.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3) dacă sarcina minimă a dozatorului este mai mică de o treime din sarcina maximă, atunci verificările se efectuează la 0,5 din intervalul de cântărire, aplicând sarcinile cu valoarea nu mai mare de 100; 300; 1000 sau, 15000 g, corespunzător.</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20. Determinarea numărului de umpleri pentru verificare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Caracteristicile produselor utilizate în procesul verificărilor, trebuie să fie similare cu caracteristicile produselor pentru care este destinat dozatorul.</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Pentru determinarea abaterii fiecărei umpleri, se aleg </w:t>
      </w:r>
      <w:r w:rsidRPr="00E12FEF">
        <w:rPr>
          <w:rFonts w:ascii="Times New Roman" w:eastAsia="Times New Roman" w:hAnsi="Times New Roman" w:cs="Times New Roman"/>
          <w:i/>
          <w:iCs/>
          <w:sz w:val="24"/>
          <w:szCs w:val="24"/>
          <w:lang w:eastAsia="en-GB"/>
        </w:rPr>
        <w:t>n</w:t>
      </w:r>
      <w:r w:rsidRPr="00E12FEF">
        <w:rPr>
          <w:rFonts w:ascii="Times New Roman" w:eastAsia="Times New Roman" w:hAnsi="Times New Roman" w:cs="Times New Roman"/>
          <w:sz w:val="24"/>
          <w:szCs w:val="24"/>
          <w:lang w:eastAsia="en-GB"/>
        </w:rPr>
        <w:t xml:space="preserve"> umpleri consecutive cu aceeaşi greutate nominală. Umplerile se obţin separat, fără a forma o cantitate din umplerile selectate. Numărul de umpleri </w:t>
      </w:r>
      <w:r w:rsidRPr="00E12FEF">
        <w:rPr>
          <w:rFonts w:ascii="Times New Roman" w:eastAsia="Times New Roman" w:hAnsi="Times New Roman" w:cs="Times New Roman"/>
          <w:i/>
          <w:iCs/>
          <w:sz w:val="24"/>
          <w:szCs w:val="24"/>
          <w:lang w:eastAsia="en-GB"/>
        </w:rPr>
        <w:t xml:space="preserve">n </w:t>
      </w:r>
      <w:r w:rsidRPr="00E12FEF">
        <w:rPr>
          <w:rFonts w:ascii="Times New Roman" w:eastAsia="Times New Roman" w:hAnsi="Times New Roman" w:cs="Times New Roman"/>
          <w:sz w:val="24"/>
          <w:szCs w:val="24"/>
          <w:lang w:eastAsia="en-GB"/>
        </w:rPr>
        <w:t>depinde de valoarea nominală specificată a masei umplerii (</w:t>
      </w:r>
      <w:r w:rsidRPr="00E12FEF">
        <w:rPr>
          <w:rFonts w:ascii="Times New Roman" w:eastAsia="Times New Roman" w:hAnsi="Times New Roman" w:cs="Times New Roman"/>
          <w:i/>
          <w:iCs/>
          <w:sz w:val="24"/>
          <w:szCs w:val="24"/>
          <w:lang w:eastAsia="en-GB"/>
        </w:rPr>
        <w:t>Fp</w:t>
      </w:r>
      <w:r w:rsidRPr="00E12FEF">
        <w:rPr>
          <w:rFonts w:ascii="Times New Roman" w:eastAsia="Times New Roman" w:hAnsi="Times New Roman" w:cs="Times New Roman"/>
          <w:sz w:val="24"/>
          <w:szCs w:val="24"/>
          <w:lang w:eastAsia="en-GB"/>
        </w:rPr>
        <w:t>), în conformitate cu tabelul 3.</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5327"/>
        <w:gridCol w:w="1894"/>
      </w:tblGrid>
      <w:tr w:rsidR="00E12FEF" w:rsidRPr="00E12FEF" w:rsidTr="00E12FEF">
        <w:trPr>
          <w:jc w:val="center"/>
        </w:trPr>
        <w:tc>
          <w:tcPr>
            <w:tcW w:w="0" w:type="auto"/>
            <w:gridSpan w:val="2"/>
            <w:tcBorders>
              <w:top w:val="nil"/>
              <w:left w:val="nil"/>
              <w:bottom w:val="nil"/>
              <w:right w:val="nil"/>
            </w:tcBorders>
            <w:tcMar>
              <w:top w:w="15" w:type="dxa"/>
              <w:left w:w="45" w:type="dxa"/>
              <w:bottom w:w="15" w:type="dxa"/>
              <w:right w:w="45" w:type="dxa"/>
            </w:tcMar>
            <w:hideMark/>
          </w:tcPr>
          <w:p w:rsidR="00E12FEF" w:rsidRPr="00E12FEF" w:rsidRDefault="00E12FEF" w:rsidP="00E12FEF">
            <w:pPr>
              <w:spacing w:after="0" w:line="240" w:lineRule="auto"/>
              <w:jc w:val="right"/>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Tabelul 3</w:t>
            </w:r>
          </w:p>
          <w:p w:rsidR="00E12FEF" w:rsidRPr="00E12FEF" w:rsidRDefault="00E12FEF" w:rsidP="00E12FEF">
            <w:pPr>
              <w:spacing w:after="0" w:line="240" w:lineRule="auto"/>
              <w:ind w:firstLine="567"/>
              <w:jc w:val="both"/>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 </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lastRenderedPageBreak/>
              <w:t xml:space="preserve">Valoarea nominală a masei unei umpleri </w:t>
            </w:r>
            <w:r w:rsidRPr="00E12FEF">
              <w:rPr>
                <w:rFonts w:ascii="Times New Roman" w:eastAsia="Times New Roman" w:hAnsi="Times New Roman" w:cs="Times New Roman"/>
                <w:b/>
                <w:bCs/>
                <w:i/>
                <w:iCs/>
                <w:sz w:val="20"/>
                <w:szCs w:val="20"/>
                <w:lang w:eastAsia="en-GB"/>
              </w:rPr>
              <w:t>Fр</w:t>
            </w:r>
            <w:r w:rsidRPr="00E12FEF">
              <w:rPr>
                <w:rFonts w:ascii="Times New Roman" w:eastAsia="Times New Roman" w:hAnsi="Times New Roman" w:cs="Times New Roman"/>
                <w:b/>
                <w:bCs/>
                <w:sz w:val="20"/>
                <w:szCs w:val="20"/>
                <w:lang w:eastAsia="en-GB"/>
              </w:rPr>
              <w:t>, kg</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 xml:space="preserve">Numărul minim </w:t>
            </w:r>
            <w:r w:rsidRPr="00E12FEF">
              <w:rPr>
                <w:rFonts w:ascii="Times New Roman" w:eastAsia="Times New Roman" w:hAnsi="Times New Roman" w:cs="Times New Roman"/>
                <w:b/>
                <w:bCs/>
                <w:sz w:val="20"/>
                <w:szCs w:val="20"/>
                <w:lang w:eastAsia="en-GB"/>
              </w:rPr>
              <w:br/>
              <w:t xml:space="preserve">de umpleri, </w:t>
            </w:r>
            <w:r w:rsidRPr="00E12FEF">
              <w:rPr>
                <w:rFonts w:ascii="Times New Roman" w:eastAsia="Times New Roman" w:hAnsi="Times New Roman" w:cs="Times New Roman"/>
                <w:b/>
                <w:bCs/>
                <w:i/>
                <w:iCs/>
                <w:sz w:val="20"/>
                <w:szCs w:val="20"/>
                <w:lang w:eastAsia="en-GB"/>
              </w:rPr>
              <w:t>n</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i/>
                <w:iCs/>
                <w:sz w:val="20"/>
                <w:szCs w:val="20"/>
                <w:lang w:eastAsia="en-GB"/>
              </w:rPr>
              <w:t xml:space="preserve">Fp </w:t>
            </w:r>
            <w:r w:rsidRPr="00E12FEF">
              <w:rPr>
                <w:rFonts w:ascii="Times New Roman" w:eastAsia="Times New Roman" w:hAnsi="Times New Roman" w:cs="Times New Roman"/>
                <w:sz w:val="20"/>
                <w:szCs w:val="20"/>
                <w:lang w:eastAsia="en-GB"/>
              </w:rPr>
              <w:t>≤ 1 kg</w:t>
            </w:r>
            <w:r w:rsidRPr="00E12FEF">
              <w:rPr>
                <w:rFonts w:ascii="Times New Roman" w:eastAsia="Times New Roman" w:hAnsi="Times New Roman" w:cs="Times New Roman"/>
                <w:sz w:val="20"/>
                <w:szCs w:val="20"/>
                <w:lang w:eastAsia="en-GB"/>
              </w:rPr>
              <w:br/>
              <w:t>1 kg</w:t>
            </w:r>
            <w:r w:rsidRPr="00E12FEF">
              <w:rPr>
                <w:rFonts w:ascii="Times New Roman" w:eastAsia="Times New Roman" w:hAnsi="Times New Roman" w:cs="Times New Roman"/>
                <w:i/>
                <w:iCs/>
                <w:sz w:val="20"/>
                <w:szCs w:val="20"/>
                <w:lang w:eastAsia="en-GB"/>
              </w:rPr>
              <w:t xml:space="preserve"> &lt; Fp ≤ </w:t>
            </w:r>
            <w:r w:rsidRPr="00E12FEF">
              <w:rPr>
                <w:rFonts w:ascii="Times New Roman" w:eastAsia="Times New Roman" w:hAnsi="Times New Roman" w:cs="Times New Roman"/>
                <w:sz w:val="20"/>
                <w:szCs w:val="20"/>
                <w:lang w:eastAsia="en-GB"/>
              </w:rPr>
              <w:t xml:space="preserve">10 kg </w:t>
            </w:r>
            <w:r w:rsidRPr="00E12FEF">
              <w:rPr>
                <w:rFonts w:ascii="Times New Roman" w:eastAsia="Times New Roman" w:hAnsi="Times New Roman" w:cs="Times New Roman"/>
                <w:sz w:val="20"/>
                <w:szCs w:val="20"/>
                <w:lang w:eastAsia="en-GB"/>
              </w:rPr>
              <w:br/>
              <w:t>10 kg</w:t>
            </w:r>
            <w:r w:rsidRPr="00E12FEF">
              <w:rPr>
                <w:rFonts w:ascii="Times New Roman" w:eastAsia="Times New Roman" w:hAnsi="Times New Roman" w:cs="Times New Roman"/>
                <w:i/>
                <w:iCs/>
                <w:sz w:val="20"/>
                <w:szCs w:val="20"/>
                <w:lang w:eastAsia="en-GB"/>
              </w:rPr>
              <w:t xml:space="preserve"> &lt; Fp ≤ </w:t>
            </w:r>
            <w:r w:rsidRPr="00E12FEF">
              <w:rPr>
                <w:rFonts w:ascii="Times New Roman" w:eastAsia="Times New Roman" w:hAnsi="Times New Roman" w:cs="Times New Roman"/>
                <w:sz w:val="20"/>
                <w:szCs w:val="20"/>
                <w:lang w:eastAsia="en-GB"/>
              </w:rPr>
              <w:t xml:space="preserve">25 kg </w:t>
            </w:r>
            <w:r w:rsidRPr="00E12FEF">
              <w:rPr>
                <w:rFonts w:ascii="Times New Roman" w:eastAsia="Times New Roman" w:hAnsi="Times New Roman" w:cs="Times New Roman"/>
                <w:sz w:val="20"/>
                <w:szCs w:val="20"/>
                <w:lang w:eastAsia="en-GB"/>
              </w:rPr>
              <w:br/>
              <w:t>25 kg</w:t>
            </w:r>
            <w:r w:rsidRPr="00E12FEF">
              <w:rPr>
                <w:rFonts w:ascii="Times New Roman" w:eastAsia="Times New Roman" w:hAnsi="Times New Roman" w:cs="Times New Roman"/>
                <w:i/>
                <w:iCs/>
                <w:sz w:val="20"/>
                <w:szCs w:val="20"/>
                <w:lang w:eastAsia="en-GB"/>
              </w:rPr>
              <w:t xml:space="preserve"> &lt; Fp</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 xml:space="preserve">60 </w:t>
            </w:r>
            <w:r w:rsidRPr="00E12FEF">
              <w:rPr>
                <w:rFonts w:ascii="Times New Roman" w:eastAsia="Times New Roman" w:hAnsi="Times New Roman" w:cs="Times New Roman"/>
                <w:sz w:val="20"/>
                <w:szCs w:val="20"/>
                <w:lang w:eastAsia="en-GB"/>
              </w:rPr>
              <w:br/>
              <w:t xml:space="preserve">30 </w:t>
            </w:r>
            <w:r w:rsidRPr="00E12FEF">
              <w:rPr>
                <w:rFonts w:ascii="Times New Roman" w:eastAsia="Times New Roman" w:hAnsi="Times New Roman" w:cs="Times New Roman"/>
                <w:sz w:val="20"/>
                <w:szCs w:val="20"/>
                <w:lang w:eastAsia="en-GB"/>
              </w:rPr>
              <w:br/>
              <w:t xml:space="preserve">20 </w:t>
            </w:r>
            <w:r w:rsidRPr="00E12FEF">
              <w:rPr>
                <w:rFonts w:ascii="Times New Roman" w:eastAsia="Times New Roman" w:hAnsi="Times New Roman" w:cs="Times New Roman"/>
                <w:sz w:val="20"/>
                <w:szCs w:val="20"/>
                <w:lang w:eastAsia="en-GB"/>
              </w:rPr>
              <w:br/>
              <w:t>10</w:t>
            </w:r>
          </w:p>
        </w:tc>
      </w:tr>
    </w:tbl>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Fiecare umplere trebuie să fie cântărită pe un dispozitiv de control, iar rezultatul este considerat ca valoare reală a masei unei umpleri (</w:t>
      </w:r>
      <w:r w:rsidRPr="00E12FEF">
        <w:rPr>
          <w:rFonts w:ascii="Times New Roman" w:eastAsia="Times New Roman" w:hAnsi="Times New Roman" w:cs="Times New Roman"/>
          <w:i/>
          <w:iCs/>
          <w:sz w:val="24"/>
          <w:szCs w:val="24"/>
          <w:lang w:eastAsia="en-GB"/>
        </w:rPr>
        <w:t>F</w:t>
      </w:r>
      <w:r w:rsidRPr="00E12FEF">
        <w:rPr>
          <w:rFonts w:ascii="Times New Roman" w:eastAsia="Times New Roman" w:hAnsi="Times New Roman" w:cs="Times New Roman"/>
          <w:sz w:val="24"/>
          <w:szCs w:val="24"/>
          <w:lang w:eastAsia="en-GB"/>
        </w:rPr>
        <w:t>). Pe parcursul verificării se determină valoarea medie a tuturor umplerilor.</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 xml:space="preserve">21. Determinarea abaterii maxime tolerate a fiecărei umpleri faţă de medie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1) se instalează dozatorul conform cerinţelor pct.13.</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2) se selectează o valoare predefinită a masei unei umpleri (</w:t>
      </w:r>
      <w:r w:rsidRPr="00E12FEF">
        <w:rPr>
          <w:rFonts w:ascii="Times New Roman" w:eastAsia="Times New Roman" w:hAnsi="Times New Roman" w:cs="Times New Roman"/>
          <w:i/>
          <w:iCs/>
          <w:sz w:val="24"/>
          <w:szCs w:val="24"/>
          <w:lang w:eastAsia="en-GB"/>
        </w:rPr>
        <w:t>Fp</w:t>
      </w:r>
      <w:r w:rsidRPr="00E12FEF">
        <w:rPr>
          <w:rFonts w:ascii="Times New Roman" w:eastAsia="Times New Roman" w:hAnsi="Times New Roman" w:cs="Times New Roman"/>
          <w:sz w:val="24"/>
          <w:szCs w:val="24"/>
          <w:lang w:eastAsia="en-GB"/>
        </w:rPr>
        <w:t xml:space="preserve">) şi, dacă aceasta diferă de valorile masei cantităţilor specificate la pct.19, se determină valoarea masei unei cantităţi.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3) se pune în funcţiune dozatorul pentru a livra numărul de umpleri, utilizând produsele menţionate la pct.20.</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4) se determinată valoarea reală a masei tuturor umplerilor în conformitate cu pct.17:</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a) prin metoda de verificare separată;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b) prin metoda de verificare integrată.</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5) se determină masa medie a tuturor umplerilor conform formulei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i/>
          <w:iCs/>
          <w:sz w:val="24"/>
          <w:szCs w:val="24"/>
          <w:lang w:eastAsia="en-GB"/>
        </w:rPr>
        <w:t>ΣF/n.</w:t>
      </w:r>
      <w:r w:rsidRPr="00E12FEF">
        <w:rPr>
          <w:rFonts w:ascii="Times New Roman" w:eastAsia="Times New Roman" w:hAnsi="Times New Roman" w:cs="Times New Roman"/>
          <w:i/>
          <w:iCs/>
          <w:sz w:val="24"/>
          <w:szCs w:val="24"/>
          <w:lang w:eastAsia="en-GB"/>
        </w:rPr>
        <w:t xml:space="preserve"> </w:t>
      </w:r>
      <w:r w:rsidRPr="00E12FEF">
        <w:rPr>
          <w:rFonts w:ascii="Times New Roman" w:eastAsia="Times New Roman" w:hAnsi="Times New Roman" w:cs="Times New Roman"/>
          <w:sz w:val="24"/>
          <w:szCs w:val="24"/>
          <w:lang w:eastAsia="en-GB"/>
        </w:rPr>
        <w:t>(4)</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unde </w:t>
      </w:r>
      <w:r w:rsidRPr="00E12FEF">
        <w:rPr>
          <w:rFonts w:ascii="Times New Roman" w:eastAsia="Times New Roman" w:hAnsi="Times New Roman" w:cs="Times New Roman"/>
          <w:i/>
          <w:iCs/>
          <w:sz w:val="24"/>
          <w:szCs w:val="24"/>
          <w:lang w:eastAsia="en-GB"/>
        </w:rPr>
        <w:t>F</w:t>
      </w:r>
      <w:r w:rsidRPr="00E12FEF">
        <w:rPr>
          <w:rFonts w:ascii="Times New Roman" w:eastAsia="Times New Roman" w:hAnsi="Times New Roman" w:cs="Times New Roman"/>
          <w:sz w:val="24"/>
          <w:szCs w:val="24"/>
          <w:lang w:eastAsia="en-GB"/>
        </w:rPr>
        <w:t xml:space="preserve"> – masa unei umpleri (valoarea convenţional adevărată), în unităţi de masă;</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i/>
          <w:iCs/>
          <w:sz w:val="24"/>
          <w:szCs w:val="24"/>
          <w:lang w:eastAsia="en-GB"/>
        </w:rPr>
        <w:t xml:space="preserve">n </w:t>
      </w:r>
      <w:r w:rsidRPr="00E12FEF">
        <w:rPr>
          <w:rFonts w:ascii="Times New Roman" w:eastAsia="Times New Roman" w:hAnsi="Times New Roman" w:cs="Times New Roman"/>
          <w:sz w:val="24"/>
          <w:szCs w:val="24"/>
          <w:lang w:eastAsia="en-GB"/>
        </w:rPr>
        <w:t>– numărul de umpleri.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6) se determină abaterea maximă tolerată faţă de medie conform formulei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i/>
          <w:iCs/>
          <w:sz w:val="24"/>
          <w:szCs w:val="24"/>
          <w:lang w:eastAsia="en-GB"/>
        </w:rPr>
        <w:t>|md| = F – (∑F/n).</w:t>
      </w:r>
      <w:r w:rsidRPr="00E12FEF">
        <w:rPr>
          <w:rFonts w:ascii="Times New Roman" w:eastAsia="Times New Roman" w:hAnsi="Times New Roman" w:cs="Times New Roman"/>
          <w:i/>
          <w:iCs/>
          <w:sz w:val="24"/>
          <w:szCs w:val="24"/>
          <w:lang w:eastAsia="en-GB"/>
        </w:rPr>
        <w:t xml:space="preserve"> </w:t>
      </w:r>
      <w:r w:rsidRPr="00E12FEF">
        <w:rPr>
          <w:rFonts w:ascii="Times New Roman" w:eastAsia="Times New Roman" w:hAnsi="Times New Roman" w:cs="Times New Roman"/>
          <w:sz w:val="24"/>
          <w:szCs w:val="24"/>
          <w:lang w:eastAsia="en-GB"/>
        </w:rPr>
        <w:t>(5)</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unde: </w:t>
      </w:r>
      <w:r w:rsidRPr="00E12FEF">
        <w:rPr>
          <w:rFonts w:ascii="Times New Roman" w:eastAsia="Times New Roman" w:hAnsi="Times New Roman" w:cs="Times New Roman"/>
          <w:i/>
          <w:iCs/>
          <w:sz w:val="24"/>
          <w:szCs w:val="24"/>
          <w:lang w:eastAsia="en-GB"/>
        </w:rPr>
        <w:t xml:space="preserve">md </w:t>
      </w:r>
      <w:r w:rsidRPr="00E12FEF">
        <w:rPr>
          <w:rFonts w:ascii="Times New Roman" w:eastAsia="Times New Roman" w:hAnsi="Times New Roman" w:cs="Times New Roman"/>
          <w:sz w:val="24"/>
          <w:szCs w:val="24"/>
          <w:lang w:eastAsia="en-GB"/>
        </w:rPr>
        <w:t>– abaterea de la valoarea medie în unităţi de masă.</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7) se repetă operaţiile stabilite la alin.1) – 6) pentru fiecare produs de cîntărit şi pentru numărul de umpleri, stabilite la pct.19.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8) abaterea maximă tolerată a fiecărei umpleri faţă de medie (MPD) trebuie să corespundă cu valorile din tabelul 4, înmulţit cu factorul (x), care indică clasa de precizie a dozatorului verificat.</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2730"/>
        <w:gridCol w:w="4491"/>
      </w:tblGrid>
      <w:tr w:rsidR="00E12FEF" w:rsidRPr="00E12FEF" w:rsidTr="00E12FEF">
        <w:trPr>
          <w:jc w:val="center"/>
        </w:trPr>
        <w:tc>
          <w:tcPr>
            <w:tcW w:w="0" w:type="auto"/>
            <w:gridSpan w:val="2"/>
            <w:tcBorders>
              <w:top w:val="nil"/>
              <w:left w:val="nil"/>
              <w:bottom w:val="nil"/>
              <w:right w:val="nil"/>
            </w:tcBorders>
            <w:tcMar>
              <w:top w:w="15" w:type="dxa"/>
              <w:left w:w="45" w:type="dxa"/>
              <w:bottom w:w="15" w:type="dxa"/>
              <w:right w:w="45" w:type="dxa"/>
            </w:tcMar>
            <w:hideMark/>
          </w:tcPr>
          <w:p w:rsidR="00E12FEF" w:rsidRPr="00E12FEF" w:rsidRDefault="00E12FEF" w:rsidP="00E12FEF">
            <w:pPr>
              <w:spacing w:after="0" w:line="240" w:lineRule="auto"/>
              <w:jc w:val="right"/>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Tabelul 4</w:t>
            </w:r>
          </w:p>
          <w:p w:rsidR="00E12FEF" w:rsidRPr="00E12FEF" w:rsidRDefault="00E12FEF" w:rsidP="00E12FEF">
            <w:pPr>
              <w:spacing w:after="0" w:line="240" w:lineRule="auto"/>
              <w:ind w:firstLine="567"/>
              <w:jc w:val="both"/>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 </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 xml:space="preserve">Valoarea masei dozei </w:t>
            </w:r>
            <w:r w:rsidRPr="00E12FEF">
              <w:rPr>
                <w:rFonts w:ascii="Times New Roman" w:eastAsia="Times New Roman" w:hAnsi="Times New Roman" w:cs="Times New Roman"/>
                <w:b/>
                <w:bCs/>
                <w:i/>
                <w:iCs/>
                <w:sz w:val="20"/>
                <w:szCs w:val="20"/>
                <w:lang w:eastAsia="en-GB"/>
              </w:rPr>
              <w:t xml:space="preserve">F </w:t>
            </w:r>
            <w:r w:rsidRPr="00E12FEF">
              <w:rPr>
                <w:rFonts w:ascii="Times New Roman" w:eastAsia="Times New Roman" w:hAnsi="Times New Roman" w:cs="Times New Roman"/>
                <w:b/>
                <w:bCs/>
                <w:sz w:val="20"/>
                <w:szCs w:val="20"/>
                <w:lang w:eastAsia="en-GB"/>
              </w:rPr>
              <w:t>(g)</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b/>
                <w:bCs/>
                <w:sz w:val="20"/>
                <w:szCs w:val="20"/>
                <w:lang w:eastAsia="en-GB"/>
              </w:rPr>
            </w:pPr>
            <w:r w:rsidRPr="00E12FEF">
              <w:rPr>
                <w:rFonts w:ascii="Times New Roman" w:eastAsia="Times New Roman" w:hAnsi="Times New Roman" w:cs="Times New Roman"/>
                <w:b/>
                <w:bCs/>
                <w:sz w:val="20"/>
                <w:szCs w:val="20"/>
                <w:lang w:eastAsia="en-GB"/>
              </w:rPr>
              <w:t xml:space="preserve">Abaterea maximă tolerată a fiecărei umpleri </w:t>
            </w:r>
            <w:r w:rsidRPr="00E12FEF">
              <w:rPr>
                <w:rFonts w:ascii="Times New Roman" w:eastAsia="Times New Roman" w:hAnsi="Times New Roman" w:cs="Times New Roman"/>
                <w:b/>
                <w:bCs/>
                <w:sz w:val="20"/>
                <w:szCs w:val="20"/>
                <w:lang w:eastAsia="en-GB"/>
              </w:rPr>
              <w:br/>
              <w:t>faţă de media pentru clasa X(1)</w:t>
            </w:r>
          </w:p>
        </w:tc>
      </w:tr>
      <w:tr w:rsidR="00E12FEF" w:rsidRPr="00E12FEF" w:rsidTr="00E12FEF">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 xml:space="preserve">F≤50 </w:t>
            </w:r>
            <w:r w:rsidRPr="00E12FEF">
              <w:rPr>
                <w:rFonts w:ascii="Times New Roman" w:eastAsia="Times New Roman" w:hAnsi="Times New Roman" w:cs="Times New Roman"/>
                <w:sz w:val="20"/>
                <w:szCs w:val="20"/>
                <w:lang w:eastAsia="en-GB"/>
              </w:rPr>
              <w:br/>
              <w:t>50&lt;F≤100</w:t>
            </w:r>
            <w:r w:rsidRPr="00E12FEF">
              <w:rPr>
                <w:rFonts w:ascii="Times New Roman" w:eastAsia="Times New Roman" w:hAnsi="Times New Roman" w:cs="Times New Roman"/>
                <w:sz w:val="20"/>
                <w:szCs w:val="20"/>
                <w:lang w:eastAsia="en-GB"/>
              </w:rPr>
              <w:br/>
              <w:t>100&lt;F≤200</w:t>
            </w:r>
            <w:r w:rsidRPr="00E12FEF">
              <w:rPr>
                <w:rFonts w:ascii="Times New Roman" w:eastAsia="Times New Roman" w:hAnsi="Times New Roman" w:cs="Times New Roman"/>
                <w:sz w:val="20"/>
                <w:szCs w:val="20"/>
                <w:lang w:eastAsia="en-GB"/>
              </w:rPr>
              <w:br/>
              <w:t>200&lt;F≤300</w:t>
            </w:r>
            <w:r w:rsidRPr="00E12FEF">
              <w:rPr>
                <w:rFonts w:ascii="Times New Roman" w:eastAsia="Times New Roman" w:hAnsi="Times New Roman" w:cs="Times New Roman"/>
                <w:sz w:val="20"/>
                <w:szCs w:val="20"/>
                <w:lang w:eastAsia="en-GB"/>
              </w:rPr>
              <w:br/>
              <w:t>300&lt;F≤500</w:t>
            </w:r>
            <w:r w:rsidRPr="00E12FEF">
              <w:rPr>
                <w:rFonts w:ascii="Times New Roman" w:eastAsia="Times New Roman" w:hAnsi="Times New Roman" w:cs="Times New Roman"/>
                <w:sz w:val="20"/>
                <w:szCs w:val="20"/>
                <w:lang w:eastAsia="en-GB"/>
              </w:rPr>
              <w:br/>
              <w:t>500&lt;F≤1000</w:t>
            </w:r>
            <w:r w:rsidRPr="00E12FEF">
              <w:rPr>
                <w:rFonts w:ascii="Times New Roman" w:eastAsia="Times New Roman" w:hAnsi="Times New Roman" w:cs="Times New Roman"/>
                <w:sz w:val="20"/>
                <w:szCs w:val="20"/>
                <w:lang w:eastAsia="en-GB"/>
              </w:rPr>
              <w:br/>
              <w:t xml:space="preserve">1000&lt;F≤10000 </w:t>
            </w:r>
            <w:r w:rsidRPr="00E12FEF">
              <w:rPr>
                <w:rFonts w:ascii="Times New Roman" w:eastAsia="Times New Roman" w:hAnsi="Times New Roman" w:cs="Times New Roman"/>
                <w:sz w:val="20"/>
                <w:szCs w:val="20"/>
                <w:lang w:eastAsia="en-GB"/>
              </w:rPr>
              <w:br/>
              <w:t>10000&lt;F≤15000</w:t>
            </w:r>
            <w:r w:rsidRPr="00E12FEF">
              <w:rPr>
                <w:rFonts w:ascii="Times New Roman" w:eastAsia="Times New Roman" w:hAnsi="Times New Roman" w:cs="Times New Roman"/>
                <w:sz w:val="20"/>
                <w:szCs w:val="20"/>
                <w:lang w:eastAsia="en-GB"/>
              </w:rPr>
              <w:br/>
              <w:t>15000&lt;F</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E12FEF" w:rsidRPr="00E12FEF" w:rsidRDefault="00E12FEF" w:rsidP="00E12FEF">
            <w:pPr>
              <w:spacing w:after="0" w:line="240" w:lineRule="auto"/>
              <w:jc w:val="center"/>
              <w:rPr>
                <w:rFonts w:ascii="Times New Roman" w:eastAsia="Times New Roman" w:hAnsi="Times New Roman" w:cs="Times New Roman"/>
                <w:sz w:val="20"/>
                <w:szCs w:val="20"/>
                <w:lang w:eastAsia="en-GB"/>
              </w:rPr>
            </w:pPr>
            <w:r w:rsidRPr="00E12FEF">
              <w:rPr>
                <w:rFonts w:ascii="Times New Roman" w:eastAsia="Times New Roman" w:hAnsi="Times New Roman" w:cs="Times New Roman"/>
                <w:sz w:val="20"/>
                <w:szCs w:val="20"/>
                <w:lang w:eastAsia="en-GB"/>
              </w:rPr>
              <w:t>7,2%</w:t>
            </w:r>
            <w:r w:rsidRPr="00E12FEF">
              <w:rPr>
                <w:rFonts w:ascii="Times New Roman" w:eastAsia="Times New Roman" w:hAnsi="Times New Roman" w:cs="Times New Roman"/>
                <w:sz w:val="20"/>
                <w:szCs w:val="20"/>
                <w:lang w:eastAsia="en-GB"/>
              </w:rPr>
              <w:br/>
              <w:t>3,6 g</w:t>
            </w:r>
            <w:r w:rsidRPr="00E12FEF">
              <w:rPr>
                <w:rFonts w:ascii="Times New Roman" w:eastAsia="Times New Roman" w:hAnsi="Times New Roman" w:cs="Times New Roman"/>
                <w:sz w:val="20"/>
                <w:szCs w:val="20"/>
                <w:lang w:eastAsia="en-GB"/>
              </w:rPr>
              <w:br/>
              <w:t>3,6%</w:t>
            </w:r>
            <w:r w:rsidRPr="00E12FEF">
              <w:rPr>
                <w:rFonts w:ascii="Times New Roman" w:eastAsia="Times New Roman" w:hAnsi="Times New Roman" w:cs="Times New Roman"/>
                <w:sz w:val="20"/>
                <w:szCs w:val="20"/>
                <w:lang w:eastAsia="en-GB"/>
              </w:rPr>
              <w:br/>
              <w:t>7,2 g</w:t>
            </w:r>
            <w:r w:rsidRPr="00E12FEF">
              <w:rPr>
                <w:rFonts w:ascii="Times New Roman" w:eastAsia="Times New Roman" w:hAnsi="Times New Roman" w:cs="Times New Roman"/>
                <w:sz w:val="20"/>
                <w:szCs w:val="20"/>
                <w:lang w:eastAsia="en-GB"/>
              </w:rPr>
              <w:br/>
              <w:t xml:space="preserve">2,4% </w:t>
            </w:r>
            <w:r w:rsidRPr="00E12FEF">
              <w:rPr>
                <w:rFonts w:ascii="Times New Roman" w:eastAsia="Times New Roman" w:hAnsi="Times New Roman" w:cs="Times New Roman"/>
                <w:sz w:val="20"/>
                <w:szCs w:val="20"/>
                <w:lang w:eastAsia="en-GB"/>
              </w:rPr>
              <w:br/>
              <w:t>12 g</w:t>
            </w:r>
            <w:r w:rsidRPr="00E12FEF">
              <w:rPr>
                <w:rFonts w:ascii="Times New Roman" w:eastAsia="Times New Roman" w:hAnsi="Times New Roman" w:cs="Times New Roman"/>
                <w:sz w:val="20"/>
                <w:szCs w:val="20"/>
                <w:lang w:eastAsia="en-GB"/>
              </w:rPr>
              <w:br/>
              <w:t>1,2%</w:t>
            </w:r>
            <w:r w:rsidRPr="00E12FEF">
              <w:rPr>
                <w:rFonts w:ascii="Times New Roman" w:eastAsia="Times New Roman" w:hAnsi="Times New Roman" w:cs="Times New Roman"/>
                <w:sz w:val="20"/>
                <w:szCs w:val="20"/>
                <w:lang w:eastAsia="en-GB"/>
              </w:rPr>
              <w:br/>
              <w:t>120 g</w:t>
            </w:r>
            <w:r w:rsidRPr="00E12FEF">
              <w:rPr>
                <w:rFonts w:ascii="Times New Roman" w:eastAsia="Times New Roman" w:hAnsi="Times New Roman" w:cs="Times New Roman"/>
                <w:sz w:val="20"/>
                <w:szCs w:val="20"/>
                <w:lang w:eastAsia="en-GB"/>
              </w:rPr>
              <w:br/>
              <w:t>0,8%</w:t>
            </w:r>
          </w:p>
        </w:tc>
      </w:tr>
    </w:tbl>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9) factorul de desemnare al clasei (x) este ≤ 2 şi sub forma 1 × 10 k, 2 × 10 k sau 5 × 10 k, unde k este un număr întreg pozitiv, negativ sau zero.</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lastRenderedPageBreak/>
        <w:t>22. Determinarea clasei de precizie X (x)</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1) pentru fiecare valoare prestabilită a masei unei umpleri F</w:t>
      </w:r>
      <w:r w:rsidRPr="00E12FEF">
        <w:rPr>
          <w:rFonts w:ascii="Times New Roman" w:eastAsia="Times New Roman" w:hAnsi="Times New Roman" w:cs="Times New Roman"/>
          <w:sz w:val="24"/>
          <w:szCs w:val="24"/>
          <w:vertAlign w:val="subscript"/>
          <w:lang w:eastAsia="en-GB"/>
        </w:rPr>
        <w:t>p</w:t>
      </w:r>
      <w:r w:rsidRPr="00E12FEF">
        <w:rPr>
          <w:rFonts w:ascii="Times New Roman" w:eastAsia="Times New Roman" w:hAnsi="Times New Roman" w:cs="Times New Roman"/>
          <w:sz w:val="24"/>
          <w:szCs w:val="24"/>
          <w:lang w:eastAsia="en-GB"/>
        </w:rPr>
        <w:t>:</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a) se determină eroarea valorii predeterminate a masei unei umpleri, conform formulei: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 xml:space="preserve">|se| = (Σ </w:t>
      </w:r>
      <w:r w:rsidRPr="00E12FEF">
        <w:rPr>
          <w:rFonts w:ascii="Times New Roman" w:eastAsia="Times New Roman" w:hAnsi="Times New Roman" w:cs="Times New Roman"/>
          <w:b/>
          <w:bCs/>
          <w:i/>
          <w:iCs/>
          <w:sz w:val="24"/>
          <w:szCs w:val="24"/>
          <w:lang w:eastAsia="en-GB"/>
        </w:rPr>
        <w:t>Fln</w:t>
      </w:r>
      <w:r w:rsidRPr="00E12FEF">
        <w:rPr>
          <w:rFonts w:ascii="Times New Roman" w:eastAsia="Times New Roman" w:hAnsi="Times New Roman" w:cs="Times New Roman"/>
          <w:b/>
          <w:bCs/>
          <w:sz w:val="24"/>
          <w:szCs w:val="24"/>
          <w:lang w:eastAsia="en-GB"/>
        </w:rPr>
        <w:t>) – F</w:t>
      </w:r>
      <w:r w:rsidRPr="00E12FEF">
        <w:rPr>
          <w:rFonts w:ascii="Times New Roman" w:eastAsia="Times New Roman" w:hAnsi="Times New Roman" w:cs="Times New Roman"/>
          <w:b/>
          <w:bCs/>
          <w:sz w:val="24"/>
          <w:szCs w:val="24"/>
          <w:vertAlign w:val="subscript"/>
          <w:lang w:eastAsia="en-GB"/>
        </w:rPr>
        <w:t>p</w:t>
      </w:r>
      <w:r w:rsidRPr="00E12FEF">
        <w:rPr>
          <w:rFonts w:ascii="Times New Roman" w:eastAsia="Times New Roman" w:hAnsi="Times New Roman" w:cs="Times New Roman"/>
          <w:sz w:val="24"/>
          <w:szCs w:val="24"/>
          <w:vertAlign w:val="subscript"/>
          <w:lang w:eastAsia="en-GB"/>
        </w:rPr>
        <w:t xml:space="preserve"> </w:t>
      </w:r>
      <w:r w:rsidRPr="00E12FEF">
        <w:rPr>
          <w:rFonts w:ascii="Times New Roman" w:eastAsia="Times New Roman" w:hAnsi="Times New Roman" w:cs="Times New Roman"/>
          <w:sz w:val="24"/>
          <w:szCs w:val="24"/>
          <w:lang w:eastAsia="en-GB"/>
        </w:rPr>
        <w:t>(6)</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unde: </w:t>
      </w:r>
      <w:r w:rsidRPr="00E12FEF">
        <w:rPr>
          <w:rFonts w:ascii="Times New Roman" w:eastAsia="Times New Roman" w:hAnsi="Times New Roman" w:cs="Times New Roman"/>
          <w:i/>
          <w:iCs/>
          <w:sz w:val="24"/>
          <w:szCs w:val="24"/>
          <w:lang w:eastAsia="en-GB"/>
        </w:rPr>
        <w:t>se</w:t>
      </w:r>
      <w:r w:rsidRPr="00E12FEF">
        <w:rPr>
          <w:rFonts w:ascii="Times New Roman" w:eastAsia="Times New Roman" w:hAnsi="Times New Roman" w:cs="Times New Roman"/>
          <w:sz w:val="24"/>
          <w:szCs w:val="24"/>
          <w:lang w:eastAsia="en-GB"/>
        </w:rPr>
        <w:t xml:space="preserve"> – eroarea valorii predeterminate a masei dozei;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b) se determină eroarea maximă tolerată a valorii predeterminate (MPSE</w:t>
      </w:r>
      <w:r w:rsidRPr="00E12FEF">
        <w:rPr>
          <w:rFonts w:ascii="Times New Roman" w:eastAsia="Times New Roman" w:hAnsi="Times New Roman" w:cs="Times New Roman"/>
          <w:sz w:val="24"/>
          <w:szCs w:val="24"/>
          <w:vertAlign w:val="subscript"/>
          <w:lang w:eastAsia="en-GB"/>
        </w:rPr>
        <w:t>(1)</w:t>
      </w:r>
      <w:r w:rsidRPr="00E12FEF">
        <w:rPr>
          <w:rFonts w:ascii="Times New Roman" w:eastAsia="Times New Roman" w:hAnsi="Times New Roman" w:cs="Times New Roman"/>
          <w:sz w:val="24"/>
          <w:szCs w:val="24"/>
          <w:lang w:eastAsia="en-GB"/>
        </w:rPr>
        <w:t>)</w:t>
      </w:r>
      <w:r w:rsidRPr="00E12FEF">
        <w:rPr>
          <w:rFonts w:ascii="Times New Roman" w:eastAsia="Times New Roman" w:hAnsi="Times New Roman" w:cs="Times New Roman"/>
          <w:sz w:val="24"/>
          <w:szCs w:val="24"/>
          <w:vertAlign w:val="subscript"/>
          <w:lang w:eastAsia="en-GB"/>
        </w:rPr>
        <w:t xml:space="preserve">. </w:t>
      </w:r>
      <w:r w:rsidRPr="00E12FEF">
        <w:rPr>
          <w:rFonts w:ascii="Times New Roman" w:eastAsia="Times New Roman" w:hAnsi="Times New Roman" w:cs="Times New Roman"/>
          <w:sz w:val="24"/>
          <w:szCs w:val="24"/>
          <w:lang w:eastAsia="en-GB"/>
        </w:rPr>
        <w:t xml:space="preserve">Pentru clasa de precizie X (1) MPSE nu trebuie să depăşească 0,25 din abaterea maximă tolerată a fiecărei umpleri (MPD) faţă de medie, după cum este indicat în tabelul 4.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MPSE</w:t>
      </w:r>
      <w:r w:rsidRPr="00E12FEF">
        <w:rPr>
          <w:rFonts w:ascii="Times New Roman" w:eastAsia="Times New Roman" w:hAnsi="Times New Roman" w:cs="Times New Roman"/>
          <w:b/>
          <w:bCs/>
          <w:sz w:val="24"/>
          <w:szCs w:val="24"/>
          <w:vertAlign w:val="subscript"/>
          <w:lang w:eastAsia="en-GB"/>
        </w:rPr>
        <w:t xml:space="preserve">(1) </w:t>
      </w:r>
      <w:r w:rsidRPr="00E12FEF">
        <w:rPr>
          <w:rFonts w:ascii="Times New Roman" w:eastAsia="Times New Roman" w:hAnsi="Times New Roman" w:cs="Times New Roman"/>
          <w:b/>
          <w:bCs/>
          <w:sz w:val="24"/>
          <w:szCs w:val="24"/>
          <w:lang w:eastAsia="en-GB"/>
        </w:rPr>
        <w:t>= 0,25 MPD</w:t>
      </w:r>
      <w:r w:rsidRPr="00E12FEF">
        <w:rPr>
          <w:rFonts w:ascii="Times New Roman" w:eastAsia="Times New Roman" w:hAnsi="Times New Roman" w:cs="Times New Roman"/>
          <w:b/>
          <w:bCs/>
          <w:sz w:val="24"/>
          <w:szCs w:val="24"/>
          <w:vertAlign w:val="subscript"/>
          <w:lang w:eastAsia="en-GB"/>
        </w:rPr>
        <w:t>(1)</w:t>
      </w:r>
      <w:r w:rsidRPr="00E12FEF">
        <w:rPr>
          <w:rFonts w:ascii="Times New Roman" w:eastAsia="Times New Roman" w:hAnsi="Times New Roman" w:cs="Times New Roman"/>
          <w:b/>
          <w:bCs/>
          <w:sz w:val="24"/>
          <w:szCs w:val="24"/>
          <w:lang w:eastAsia="en-GB"/>
        </w:rPr>
        <w:t>:</w:t>
      </w:r>
      <w:r w:rsidRPr="00E12FEF">
        <w:rPr>
          <w:rFonts w:ascii="Times New Roman" w:eastAsia="Times New Roman" w:hAnsi="Times New Roman" w:cs="Times New Roman"/>
          <w:sz w:val="24"/>
          <w:szCs w:val="24"/>
          <w:vertAlign w:val="subscript"/>
          <w:lang w:eastAsia="en-GB"/>
        </w:rPr>
        <w:t xml:space="preserve"> </w:t>
      </w:r>
      <w:r w:rsidRPr="00E12FEF">
        <w:rPr>
          <w:rFonts w:ascii="Times New Roman" w:eastAsia="Times New Roman" w:hAnsi="Times New Roman" w:cs="Times New Roman"/>
          <w:sz w:val="24"/>
          <w:szCs w:val="24"/>
          <w:lang w:eastAsia="en-GB"/>
        </w:rPr>
        <w:t>(7)</w:t>
      </w:r>
      <w:r w:rsidRPr="00E12FEF">
        <w:rPr>
          <w:rFonts w:ascii="Times New Roman" w:eastAsia="Times New Roman" w:hAnsi="Times New Roman" w:cs="Times New Roman"/>
          <w:sz w:val="24"/>
          <w:szCs w:val="24"/>
          <w:vertAlign w:val="subscript"/>
          <w:lang w:eastAsia="en-GB"/>
        </w:rPr>
        <w:t xml:space="preserv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se determină</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|se|/MPSE</w:t>
      </w:r>
      <w:r w:rsidRPr="00E12FEF">
        <w:rPr>
          <w:rFonts w:ascii="Times New Roman" w:eastAsia="Times New Roman" w:hAnsi="Times New Roman" w:cs="Times New Roman"/>
          <w:b/>
          <w:bCs/>
          <w:sz w:val="24"/>
          <w:szCs w:val="24"/>
          <w:vertAlign w:val="subscript"/>
          <w:lang w:eastAsia="en-GB"/>
        </w:rPr>
        <w:t>(1)</w:t>
      </w:r>
      <w:r w:rsidRPr="00E12FEF">
        <w:rPr>
          <w:rFonts w:ascii="Times New Roman" w:eastAsia="Times New Roman" w:hAnsi="Times New Roman" w:cs="Times New Roman"/>
          <w:b/>
          <w:bCs/>
          <w:sz w:val="24"/>
          <w:szCs w:val="24"/>
          <w:lang w:eastAsia="en-GB"/>
        </w:rPr>
        <w:t>.</w:t>
      </w:r>
      <w:r w:rsidRPr="00E12FEF">
        <w:rPr>
          <w:rFonts w:ascii="Times New Roman" w:eastAsia="Times New Roman" w:hAnsi="Times New Roman" w:cs="Times New Roman"/>
          <w:sz w:val="24"/>
          <w:szCs w:val="24"/>
          <w:vertAlign w:val="subscript"/>
          <w:lang w:eastAsia="en-GB"/>
        </w:rPr>
        <w:t xml:space="preserve"> </w:t>
      </w:r>
      <w:r w:rsidRPr="00E12FEF">
        <w:rPr>
          <w:rFonts w:ascii="Times New Roman" w:eastAsia="Times New Roman" w:hAnsi="Times New Roman" w:cs="Times New Roman"/>
          <w:sz w:val="24"/>
          <w:szCs w:val="24"/>
          <w:lang w:eastAsia="en-GB"/>
        </w:rPr>
        <w:t>(8)</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2) pentru fiecare valoare prestabilită a masei unei umpleri F</w:t>
      </w:r>
      <w:r w:rsidRPr="00E12FEF">
        <w:rPr>
          <w:rFonts w:ascii="Times New Roman" w:eastAsia="Times New Roman" w:hAnsi="Times New Roman" w:cs="Times New Roman"/>
          <w:sz w:val="24"/>
          <w:szCs w:val="24"/>
          <w:vertAlign w:val="subscript"/>
          <w:lang w:eastAsia="en-GB"/>
        </w:rPr>
        <w:t>p</w:t>
      </w:r>
      <w:r w:rsidRPr="00E12FEF">
        <w:rPr>
          <w:rFonts w:ascii="Times New Roman" w:eastAsia="Times New Roman" w:hAnsi="Times New Roman" w:cs="Times New Roman"/>
          <w:sz w:val="24"/>
          <w:szCs w:val="24"/>
          <w:lang w:eastAsia="en-GB"/>
        </w:rPr>
        <w:t>:</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a) conform rezultatelor obţinute după formula (5), se determină valoarea maximă absolută a abaterii valorii convenţional adevărate de la cea medie, md</w:t>
      </w:r>
      <w:r w:rsidRPr="00E12FEF">
        <w:rPr>
          <w:rFonts w:ascii="Times New Roman" w:eastAsia="Times New Roman" w:hAnsi="Times New Roman" w:cs="Times New Roman"/>
          <w:sz w:val="24"/>
          <w:szCs w:val="24"/>
          <w:vertAlign w:val="subscript"/>
          <w:lang w:eastAsia="en-GB"/>
        </w:rPr>
        <w:t>max</w:t>
      </w:r>
      <w:r w:rsidRPr="00E12FEF">
        <w:rPr>
          <w:rFonts w:ascii="Times New Roman" w:eastAsia="Times New Roman" w:hAnsi="Times New Roman" w:cs="Times New Roman"/>
          <w:sz w:val="24"/>
          <w:szCs w:val="24"/>
          <w:lang w:eastAsia="en-GB"/>
        </w:rPr>
        <w:t>;</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b) se determină abaterea maximă tolerată faţă de medie MPD</w:t>
      </w:r>
      <w:r w:rsidRPr="00E12FEF">
        <w:rPr>
          <w:rFonts w:ascii="Times New Roman" w:eastAsia="Times New Roman" w:hAnsi="Times New Roman" w:cs="Times New Roman"/>
          <w:sz w:val="24"/>
          <w:szCs w:val="24"/>
          <w:vertAlign w:val="subscript"/>
          <w:lang w:eastAsia="en-GB"/>
        </w:rPr>
        <w:t>(1)</w:t>
      </w:r>
      <w:r w:rsidRPr="00E12FEF">
        <w:rPr>
          <w:rFonts w:ascii="Times New Roman" w:eastAsia="Times New Roman" w:hAnsi="Times New Roman" w:cs="Times New Roman"/>
          <w:sz w:val="24"/>
          <w:szCs w:val="24"/>
          <w:lang w:eastAsia="en-GB"/>
        </w:rPr>
        <w:t xml:space="preserve"> pentru clasa de precizie X (1)</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md</w:t>
      </w:r>
      <w:r w:rsidRPr="00E12FEF">
        <w:rPr>
          <w:rFonts w:ascii="Times New Roman" w:eastAsia="Times New Roman" w:hAnsi="Times New Roman" w:cs="Times New Roman"/>
          <w:b/>
          <w:bCs/>
          <w:sz w:val="24"/>
          <w:szCs w:val="24"/>
          <w:vertAlign w:val="subscript"/>
          <w:lang w:eastAsia="en-GB"/>
        </w:rPr>
        <w:t>max</w:t>
      </w:r>
      <w:r w:rsidRPr="00E12FEF">
        <w:rPr>
          <w:rFonts w:ascii="Times New Roman" w:eastAsia="Times New Roman" w:hAnsi="Times New Roman" w:cs="Times New Roman"/>
          <w:b/>
          <w:bCs/>
          <w:sz w:val="24"/>
          <w:szCs w:val="24"/>
          <w:lang w:eastAsia="en-GB"/>
        </w:rPr>
        <w:t>/MPD</w:t>
      </w:r>
      <w:r w:rsidRPr="00E12FEF">
        <w:rPr>
          <w:rFonts w:ascii="Times New Roman" w:eastAsia="Times New Roman" w:hAnsi="Times New Roman" w:cs="Times New Roman"/>
          <w:b/>
          <w:bCs/>
          <w:sz w:val="24"/>
          <w:szCs w:val="24"/>
          <w:vertAlign w:val="subscript"/>
          <w:lang w:eastAsia="en-GB"/>
        </w:rPr>
        <w:t>(1)</w:t>
      </w:r>
      <w:r w:rsidRPr="00E12FEF">
        <w:rPr>
          <w:rFonts w:ascii="Times New Roman" w:eastAsia="Times New Roman" w:hAnsi="Times New Roman" w:cs="Times New Roman"/>
          <w:b/>
          <w:bCs/>
          <w:sz w:val="24"/>
          <w:szCs w:val="24"/>
          <w:lang w:eastAsia="en-GB"/>
        </w:rPr>
        <w:t>.</w:t>
      </w:r>
      <w:r w:rsidRPr="00E12FEF">
        <w:rPr>
          <w:rFonts w:ascii="Times New Roman" w:eastAsia="Times New Roman" w:hAnsi="Times New Roman" w:cs="Times New Roman"/>
          <w:sz w:val="24"/>
          <w:szCs w:val="24"/>
          <w:lang w:eastAsia="en-GB"/>
        </w:rPr>
        <w:t xml:space="preserve"> (9)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3) în baza rezultatelor obţinute după formula (8), din toate valorile prestabilite a umplerilor, valoarea maximă se determină conform formulei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[|se|/MPSE</w:t>
      </w:r>
      <w:r w:rsidRPr="00E12FEF">
        <w:rPr>
          <w:rFonts w:ascii="Times New Roman" w:eastAsia="Times New Roman" w:hAnsi="Times New Roman" w:cs="Times New Roman"/>
          <w:b/>
          <w:bCs/>
          <w:sz w:val="24"/>
          <w:szCs w:val="24"/>
          <w:vertAlign w:val="subscript"/>
          <w:lang w:eastAsia="en-GB"/>
        </w:rPr>
        <w:t>(1)</w:t>
      </w:r>
      <w:r w:rsidRPr="00E12FEF">
        <w:rPr>
          <w:rFonts w:ascii="Times New Roman" w:eastAsia="Times New Roman" w:hAnsi="Times New Roman" w:cs="Times New Roman"/>
          <w:b/>
          <w:bCs/>
          <w:sz w:val="24"/>
          <w:szCs w:val="24"/>
          <w:lang w:eastAsia="en-GB"/>
        </w:rPr>
        <w:t>]</w:t>
      </w:r>
      <w:r w:rsidRPr="00E12FEF">
        <w:rPr>
          <w:rFonts w:ascii="Times New Roman" w:eastAsia="Times New Roman" w:hAnsi="Times New Roman" w:cs="Times New Roman"/>
          <w:b/>
          <w:bCs/>
          <w:sz w:val="24"/>
          <w:szCs w:val="24"/>
          <w:vertAlign w:val="subscript"/>
          <w:lang w:eastAsia="en-GB"/>
        </w:rPr>
        <w:t>max</w:t>
      </w:r>
      <w:r w:rsidRPr="00E12FEF">
        <w:rPr>
          <w:rFonts w:ascii="Times New Roman" w:eastAsia="Times New Roman" w:hAnsi="Times New Roman" w:cs="Times New Roman"/>
          <w:sz w:val="24"/>
          <w:szCs w:val="24"/>
          <w:lang w:eastAsia="en-GB"/>
        </w:rPr>
        <w:t xml:space="preserve"> (10)</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4) în baza rezultatelor obţinute după formula (9), pentru toate valorile prestabilite ale umplerilor, valoarea maximă se determină conform formulei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[md</w:t>
      </w:r>
      <w:r w:rsidRPr="00E12FEF">
        <w:rPr>
          <w:rFonts w:ascii="Times New Roman" w:eastAsia="Times New Roman" w:hAnsi="Times New Roman" w:cs="Times New Roman"/>
          <w:b/>
          <w:bCs/>
          <w:sz w:val="24"/>
          <w:szCs w:val="24"/>
          <w:vertAlign w:val="subscript"/>
          <w:lang w:eastAsia="en-GB"/>
        </w:rPr>
        <w:t>max</w:t>
      </w:r>
      <w:r w:rsidRPr="00E12FEF">
        <w:rPr>
          <w:rFonts w:ascii="Times New Roman" w:eastAsia="Times New Roman" w:hAnsi="Times New Roman" w:cs="Times New Roman"/>
          <w:b/>
          <w:bCs/>
          <w:sz w:val="24"/>
          <w:szCs w:val="24"/>
          <w:lang w:eastAsia="en-GB"/>
        </w:rPr>
        <w:t>/MPD</w:t>
      </w:r>
      <w:r w:rsidRPr="00E12FEF">
        <w:rPr>
          <w:rFonts w:ascii="Times New Roman" w:eastAsia="Times New Roman" w:hAnsi="Times New Roman" w:cs="Times New Roman"/>
          <w:b/>
          <w:bCs/>
          <w:sz w:val="24"/>
          <w:szCs w:val="24"/>
          <w:vertAlign w:val="subscript"/>
          <w:lang w:eastAsia="en-GB"/>
        </w:rPr>
        <w:t>(1)</w:t>
      </w:r>
      <w:r w:rsidRPr="00E12FEF">
        <w:rPr>
          <w:rFonts w:ascii="Times New Roman" w:eastAsia="Times New Roman" w:hAnsi="Times New Roman" w:cs="Times New Roman"/>
          <w:b/>
          <w:bCs/>
          <w:sz w:val="24"/>
          <w:szCs w:val="24"/>
          <w:lang w:eastAsia="en-GB"/>
        </w:rPr>
        <w:t>]</w:t>
      </w:r>
      <w:r w:rsidRPr="00E12FEF">
        <w:rPr>
          <w:rFonts w:ascii="Times New Roman" w:eastAsia="Times New Roman" w:hAnsi="Times New Roman" w:cs="Times New Roman"/>
          <w:b/>
          <w:bCs/>
          <w:sz w:val="24"/>
          <w:szCs w:val="24"/>
          <w:vertAlign w:val="subscript"/>
          <w:lang w:eastAsia="en-GB"/>
        </w:rPr>
        <w:t xml:space="preserve"> max</w:t>
      </w:r>
      <w:r w:rsidRPr="00E12FEF">
        <w:rPr>
          <w:rFonts w:ascii="Times New Roman" w:eastAsia="Times New Roman" w:hAnsi="Times New Roman" w:cs="Times New Roman"/>
          <w:sz w:val="24"/>
          <w:szCs w:val="24"/>
          <w:vertAlign w:val="subscript"/>
          <w:lang w:eastAsia="en-GB"/>
        </w:rPr>
        <w:t xml:space="preserve"> </w:t>
      </w:r>
      <w:r w:rsidRPr="00E12FEF">
        <w:rPr>
          <w:rFonts w:ascii="Times New Roman" w:eastAsia="Times New Roman" w:hAnsi="Times New Roman" w:cs="Times New Roman"/>
          <w:sz w:val="24"/>
          <w:szCs w:val="24"/>
          <w:lang w:eastAsia="en-GB"/>
        </w:rPr>
        <w:t>(11)</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5) se determină factorul (x) al clasei de precizie, ţinând cont de toate condiţiile enumerate mai jos, conform formulei</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(x) ≥ [|se|/MPSE</w:t>
      </w:r>
      <w:r w:rsidRPr="00E12FEF">
        <w:rPr>
          <w:rFonts w:ascii="Times New Roman" w:eastAsia="Times New Roman" w:hAnsi="Times New Roman" w:cs="Times New Roman"/>
          <w:b/>
          <w:bCs/>
          <w:sz w:val="24"/>
          <w:szCs w:val="24"/>
          <w:vertAlign w:val="subscript"/>
          <w:lang w:eastAsia="en-GB"/>
        </w:rPr>
        <w:t>(1)</w:t>
      </w:r>
      <w:r w:rsidRPr="00E12FEF">
        <w:rPr>
          <w:rFonts w:ascii="Times New Roman" w:eastAsia="Times New Roman" w:hAnsi="Times New Roman" w:cs="Times New Roman"/>
          <w:b/>
          <w:bCs/>
          <w:sz w:val="24"/>
          <w:szCs w:val="24"/>
          <w:lang w:eastAsia="en-GB"/>
        </w:rPr>
        <w:t>]</w:t>
      </w:r>
      <w:r w:rsidRPr="00E12FEF">
        <w:rPr>
          <w:rFonts w:ascii="Times New Roman" w:eastAsia="Times New Roman" w:hAnsi="Times New Roman" w:cs="Times New Roman"/>
          <w:b/>
          <w:bCs/>
          <w:sz w:val="24"/>
          <w:szCs w:val="24"/>
          <w:vertAlign w:val="subscript"/>
          <w:lang w:eastAsia="en-GB"/>
        </w:rPr>
        <w:t>max</w:t>
      </w:r>
      <w:r w:rsidRPr="00E12FEF">
        <w:rPr>
          <w:rFonts w:ascii="Times New Roman" w:eastAsia="Times New Roman" w:hAnsi="Times New Roman" w:cs="Times New Roman"/>
          <w:b/>
          <w:bCs/>
          <w:sz w:val="24"/>
          <w:szCs w:val="24"/>
          <w:lang w:eastAsia="en-GB"/>
        </w:rPr>
        <w:t>;</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(x) ≥ [md</w:t>
      </w:r>
      <w:r w:rsidRPr="00E12FEF">
        <w:rPr>
          <w:rFonts w:ascii="Times New Roman" w:eastAsia="Times New Roman" w:hAnsi="Times New Roman" w:cs="Times New Roman"/>
          <w:b/>
          <w:bCs/>
          <w:sz w:val="24"/>
          <w:szCs w:val="24"/>
          <w:vertAlign w:val="subscript"/>
          <w:lang w:eastAsia="en-GB"/>
        </w:rPr>
        <w:t>max</w:t>
      </w:r>
      <w:r w:rsidRPr="00E12FEF">
        <w:rPr>
          <w:rFonts w:ascii="Times New Roman" w:eastAsia="Times New Roman" w:hAnsi="Times New Roman" w:cs="Times New Roman"/>
          <w:b/>
          <w:bCs/>
          <w:sz w:val="24"/>
          <w:szCs w:val="24"/>
          <w:lang w:eastAsia="en-GB"/>
        </w:rPr>
        <w:t>/MPD</w:t>
      </w:r>
      <w:r w:rsidRPr="00E12FEF">
        <w:rPr>
          <w:rFonts w:ascii="Times New Roman" w:eastAsia="Times New Roman" w:hAnsi="Times New Roman" w:cs="Times New Roman"/>
          <w:b/>
          <w:bCs/>
          <w:sz w:val="24"/>
          <w:szCs w:val="24"/>
          <w:vertAlign w:val="subscript"/>
          <w:lang w:eastAsia="en-GB"/>
        </w:rPr>
        <w:t>(1)</w:t>
      </w:r>
      <w:r w:rsidRPr="00E12FEF">
        <w:rPr>
          <w:rFonts w:ascii="Times New Roman" w:eastAsia="Times New Roman" w:hAnsi="Times New Roman" w:cs="Times New Roman"/>
          <w:b/>
          <w:bCs/>
          <w:sz w:val="24"/>
          <w:szCs w:val="24"/>
          <w:lang w:eastAsia="en-GB"/>
        </w:rPr>
        <w:t>]</w:t>
      </w:r>
      <w:r w:rsidRPr="00E12FEF">
        <w:rPr>
          <w:rFonts w:ascii="Times New Roman" w:eastAsia="Times New Roman" w:hAnsi="Times New Roman" w:cs="Times New Roman"/>
          <w:b/>
          <w:bCs/>
          <w:sz w:val="24"/>
          <w:szCs w:val="24"/>
          <w:vertAlign w:val="subscript"/>
          <w:lang w:eastAsia="en-GB"/>
        </w:rPr>
        <w:t>max</w:t>
      </w:r>
      <w:r w:rsidRPr="00E12FEF">
        <w:rPr>
          <w:rFonts w:ascii="Times New Roman" w:eastAsia="Times New Roman" w:hAnsi="Times New Roman" w:cs="Times New Roman"/>
          <w:b/>
          <w:bCs/>
          <w:sz w:val="24"/>
          <w:szCs w:val="24"/>
          <w:lang w:eastAsia="en-GB"/>
        </w:rPr>
        <w:t>;</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(x) = 1·10</w:t>
      </w:r>
      <w:r w:rsidRPr="00E12FEF">
        <w:rPr>
          <w:rFonts w:ascii="Times New Roman" w:eastAsia="Times New Roman" w:hAnsi="Times New Roman" w:cs="Times New Roman"/>
          <w:b/>
          <w:bCs/>
          <w:sz w:val="24"/>
          <w:szCs w:val="24"/>
          <w:vertAlign w:val="superscript"/>
          <w:lang w:eastAsia="en-GB"/>
        </w:rPr>
        <w:t>k</w:t>
      </w:r>
      <w:r w:rsidRPr="00E12FEF">
        <w:rPr>
          <w:rFonts w:ascii="Times New Roman" w:eastAsia="Times New Roman" w:hAnsi="Times New Roman" w:cs="Times New Roman"/>
          <w:b/>
          <w:bCs/>
          <w:sz w:val="24"/>
          <w:szCs w:val="24"/>
          <w:lang w:eastAsia="en-GB"/>
        </w:rPr>
        <w:t>, sau (x) = 2·10</w:t>
      </w:r>
      <w:r w:rsidRPr="00E12FEF">
        <w:rPr>
          <w:rFonts w:ascii="Times New Roman" w:eastAsia="Times New Roman" w:hAnsi="Times New Roman" w:cs="Times New Roman"/>
          <w:b/>
          <w:bCs/>
          <w:sz w:val="24"/>
          <w:szCs w:val="24"/>
          <w:vertAlign w:val="superscript"/>
          <w:lang w:eastAsia="en-GB"/>
        </w:rPr>
        <w:t>k</w:t>
      </w:r>
      <w:r w:rsidRPr="00E12FEF">
        <w:rPr>
          <w:rFonts w:ascii="Times New Roman" w:eastAsia="Times New Roman" w:hAnsi="Times New Roman" w:cs="Times New Roman"/>
          <w:b/>
          <w:bCs/>
          <w:sz w:val="24"/>
          <w:szCs w:val="24"/>
          <w:lang w:eastAsia="en-GB"/>
        </w:rPr>
        <w:t>, sau (x) = 5·10</w:t>
      </w:r>
      <w:r w:rsidRPr="00E12FEF">
        <w:rPr>
          <w:rFonts w:ascii="Times New Roman" w:eastAsia="Times New Roman" w:hAnsi="Times New Roman" w:cs="Times New Roman"/>
          <w:b/>
          <w:bCs/>
          <w:sz w:val="24"/>
          <w:szCs w:val="24"/>
          <w:vertAlign w:val="superscript"/>
          <w:lang w:eastAsia="en-GB"/>
        </w:rPr>
        <w:t>k</w:t>
      </w:r>
      <w:r w:rsidRPr="00E12FEF">
        <w:rPr>
          <w:rFonts w:ascii="Times New Roman" w:eastAsia="Times New Roman" w:hAnsi="Times New Roman" w:cs="Times New Roman"/>
          <w:b/>
          <w:bCs/>
          <w:sz w:val="24"/>
          <w:szCs w:val="24"/>
          <w:lang w:eastAsia="en-GB"/>
        </w:rPr>
        <w:t>,</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unde </w:t>
      </w:r>
      <w:r w:rsidRPr="00E12FEF">
        <w:rPr>
          <w:rFonts w:ascii="Times New Roman" w:eastAsia="Times New Roman" w:hAnsi="Times New Roman" w:cs="Times New Roman"/>
          <w:i/>
          <w:iCs/>
          <w:sz w:val="24"/>
          <w:szCs w:val="24"/>
          <w:lang w:eastAsia="en-GB"/>
        </w:rPr>
        <w:t>k</w:t>
      </w:r>
      <w:r w:rsidRPr="00E12FEF">
        <w:rPr>
          <w:rFonts w:ascii="Times New Roman" w:eastAsia="Times New Roman" w:hAnsi="Times New Roman" w:cs="Times New Roman"/>
          <w:sz w:val="24"/>
          <w:szCs w:val="24"/>
          <w:lang w:eastAsia="en-GB"/>
        </w:rPr>
        <w:t xml:space="preserve"> – un număr întreg, pozitiv, negativ sau zero.</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6) se verifică ca factorul (x) al clasei de precizie, indicat în marcajul dozatorului, să coincidă sau să fie mai mare decât factorul clasei de</w:t>
      </w:r>
      <w:r w:rsidRPr="00E12FEF">
        <w:rPr>
          <w:rFonts w:ascii="Times New Roman" w:eastAsia="Times New Roman" w:hAnsi="Times New Roman" w:cs="Times New Roman"/>
          <w:sz w:val="24"/>
          <w:szCs w:val="24"/>
          <w:vertAlign w:val="subscript"/>
          <w:lang w:eastAsia="en-GB"/>
        </w:rPr>
        <w:t xml:space="preserve"> </w:t>
      </w:r>
      <w:r w:rsidRPr="00E12FEF">
        <w:rPr>
          <w:rFonts w:ascii="Times New Roman" w:eastAsia="Times New Roman" w:hAnsi="Times New Roman" w:cs="Times New Roman"/>
          <w:sz w:val="24"/>
          <w:szCs w:val="24"/>
          <w:lang w:eastAsia="en-GB"/>
        </w:rPr>
        <w:t>precizie, determinat la verificare.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E12FEF" w:rsidRPr="00E12FEF" w:rsidRDefault="00E12FEF" w:rsidP="00E12FEF">
      <w:pPr>
        <w:spacing w:after="0" w:line="240" w:lineRule="auto"/>
        <w:jc w:val="center"/>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XII. ÎNTOCMIREA REZULTATELOR CONTROLULUI METROLOGIC LEGAL</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23.</w:t>
      </w:r>
      <w:r w:rsidRPr="00E12FEF">
        <w:rPr>
          <w:rFonts w:ascii="Times New Roman" w:eastAsia="Times New Roman" w:hAnsi="Times New Roman" w:cs="Times New Roman"/>
          <w:sz w:val="24"/>
          <w:szCs w:val="24"/>
          <w:lang w:eastAsia="en-GB"/>
        </w:rPr>
        <w:t xml:space="preserve"> Rezultatele verificării metrologice se înregistrează în proces-verbal de verificare metrologică, care trebuie să conţină cel puţin:</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1) solicitantul;</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lastRenderedPageBreak/>
        <w:t>2) tipul, nr. de serie a dozatorului, producător;</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3) specificaţia etaloanelor şi echipamentului de control;</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4) condiţiile de mediu;</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5) rezultatele înregistrărilor conform tabelului 1;</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6) clasa de exactitate;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xml:space="preserve">7) erorile absolute/relative; </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8) eroarea maximă tolerată;</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9) decizia de admitere pentru utilizare/inutilizabilitate a dozatorului verificat.</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 xml:space="preserve">24. </w:t>
      </w:r>
      <w:r w:rsidRPr="00E12FEF">
        <w:rPr>
          <w:rFonts w:ascii="Times New Roman" w:eastAsia="Times New Roman" w:hAnsi="Times New Roman" w:cs="Times New Roman"/>
          <w:sz w:val="24"/>
          <w:szCs w:val="24"/>
          <w:lang w:eastAsia="en-GB"/>
        </w:rPr>
        <w:t xml:space="preserve">În cazul, când mijlocul de măsurare este recunoscut ca utilizabil, se eliberează buletin de verificare metrologică conform </w:t>
      </w:r>
      <w:hyperlink r:id="rId17" w:history="1">
        <w:r w:rsidRPr="00E12FEF">
          <w:rPr>
            <w:rFonts w:ascii="Times New Roman" w:eastAsia="Times New Roman" w:hAnsi="Times New Roman" w:cs="Times New Roman"/>
            <w:color w:val="0000FF"/>
            <w:sz w:val="24"/>
            <w:szCs w:val="24"/>
            <w:u w:val="single"/>
            <w:lang w:eastAsia="en-GB"/>
          </w:rPr>
          <w:t>Hotărârii Guvernului nr.1042/2016</w:t>
        </w:r>
      </w:hyperlink>
      <w:r w:rsidRPr="00E12FEF">
        <w:rPr>
          <w:rFonts w:ascii="Times New Roman" w:eastAsia="Times New Roman" w:hAnsi="Times New Roman" w:cs="Times New Roman"/>
          <w:sz w:val="24"/>
          <w:szCs w:val="24"/>
          <w:lang w:eastAsia="en-GB"/>
        </w:rPr>
        <w:t>, Anexa 2. Marcajul de verificare metrologică se aplică conform schemelor stabilite.</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b/>
          <w:bCs/>
          <w:sz w:val="24"/>
          <w:szCs w:val="24"/>
          <w:lang w:eastAsia="en-GB"/>
        </w:rPr>
        <w:t>25.</w:t>
      </w:r>
      <w:r w:rsidRPr="00E12FEF">
        <w:rPr>
          <w:rFonts w:ascii="Times New Roman" w:eastAsia="Times New Roman" w:hAnsi="Times New Roman" w:cs="Times New Roman"/>
          <w:sz w:val="24"/>
          <w:szCs w:val="24"/>
          <w:lang w:eastAsia="en-GB"/>
        </w:rPr>
        <w:t xml:space="preserve"> În cazul când mijlocul de măsurare este recunoscut ca inutilizabil se eliberează buletin de inutilizabilitate conform </w:t>
      </w:r>
      <w:hyperlink r:id="rId18" w:history="1">
        <w:r w:rsidRPr="00E12FEF">
          <w:rPr>
            <w:rFonts w:ascii="Times New Roman" w:eastAsia="Times New Roman" w:hAnsi="Times New Roman" w:cs="Times New Roman"/>
            <w:color w:val="0000FF"/>
            <w:sz w:val="24"/>
            <w:szCs w:val="24"/>
            <w:u w:val="single"/>
            <w:lang w:eastAsia="en-GB"/>
          </w:rPr>
          <w:t>Hotărârii Guvernului nr.1042/2016</w:t>
        </w:r>
      </w:hyperlink>
      <w:r w:rsidRPr="00E12FEF">
        <w:rPr>
          <w:rFonts w:ascii="Times New Roman" w:eastAsia="Times New Roman" w:hAnsi="Times New Roman" w:cs="Times New Roman"/>
          <w:sz w:val="24"/>
          <w:szCs w:val="24"/>
          <w:lang w:eastAsia="en-GB"/>
        </w:rPr>
        <w:t>, Anexa 2.</w:t>
      </w:r>
    </w:p>
    <w:p w:rsidR="00E12FEF" w:rsidRPr="00E12FEF" w:rsidRDefault="00E12FEF" w:rsidP="00E12FEF">
      <w:pPr>
        <w:spacing w:after="0" w:line="240" w:lineRule="auto"/>
        <w:ind w:firstLine="567"/>
        <w:jc w:val="both"/>
        <w:rPr>
          <w:rFonts w:ascii="Times New Roman" w:eastAsia="Times New Roman" w:hAnsi="Times New Roman" w:cs="Times New Roman"/>
          <w:sz w:val="24"/>
          <w:szCs w:val="24"/>
          <w:lang w:eastAsia="en-GB"/>
        </w:rPr>
      </w:pPr>
      <w:r w:rsidRPr="00E12FEF">
        <w:rPr>
          <w:rFonts w:ascii="Times New Roman" w:eastAsia="Times New Roman" w:hAnsi="Times New Roman" w:cs="Times New Roman"/>
          <w:sz w:val="24"/>
          <w:szCs w:val="24"/>
          <w:lang w:eastAsia="en-GB"/>
        </w:rPr>
        <w:t> </w:t>
      </w:r>
    </w:p>
    <w:p w:rsidR="007164B2" w:rsidRDefault="00E12FEF" w:rsidP="00E12FEF">
      <w:r w:rsidRPr="00E12FEF">
        <w:rPr>
          <w:rFonts w:ascii="Times New Roman" w:eastAsia="Times New Roman" w:hAnsi="Times New Roman" w:cs="Times New Roman"/>
          <w:sz w:val="24"/>
          <w:szCs w:val="24"/>
          <w:lang w:eastAsia="en-GB"/>
        </w:rPr>
        <w:t> </w:t>
      </w:r>
      <w:bookmarkStart w:id="0" w:name="_GoBack"/>
      <w:bookmarkEnd w:id="0"/>
    </w:p>
    <w:sectPr w:rsidR="00716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72"/>
    <w:rsid w:val="007164B2"/>
    <w:rsid w:val="00E12FEF"/>
    <w:rsid w:val="00F46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044A1-5D44-4993-A9D9-CF36B4F9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6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6030419" TargetMode="External"/><Relationship Id="rId13" Type="http://schemas.openxmlformats.org/officeDocument/2006/relationships/hyperlink" Target="lex:HGHG20150616408" TargetMode="External"/><Relationship Id="rId18" Type="http://schemas.openxmlformats.org/officeDocument/2006/relationships/hyperlink" Target="lex:HGHG201609131042" TargetMode="External"/><Relationship Id="rId3" Type="http://schemas.openxmlformats.org/officeDocument/2006/relationships/webSettings" Target="webSettings.xml"/><Relationship Id="rId7" Type="http://schemas.openxmlformats.org/officeDocument/2006/relationships/hyperlink" Target="lex:HGHG20150616408" TargetMode="External"/><Relationship Id="rId12" Type="http://schemas.openxmlformats.org/officeDocument/2006/relationships/hyperlink" Target="lex:LPLP2016030419" TargetMode="External"/><Relationship Id="rId17" Type="http://schemas.openxmlformats.org/officeDocument/2006/relationships/hyperlink" Target="lex:HGHG201609131042" TargetMode="External"/><Relationship Id="rId2" Type="http://schemas.openxmlformats.org/officeDocument/2006/relationships/settings" Target="settings.xml"/><Relationship Id="rId16" Type="http://schemas.openxmlformats.org/officeDocument/2006/relationships/hyperlink" Target="lex:HGHG2015061640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lex:HGHG201609131042" TargetMode="External"/><Relationship Id="rId11" Type="http://schemas.openxmlformats.org/officeDocument/2006/relationships/hyperlink" Target="lex:DE0520180329170" TargetMode="External"/><Relationship Id="rId5" Type="http://schemas.openxmlformats.org/officeDocument/2006/relationships/hyperlink" Target="lex:LPLP2016030419" TargetMode="External"/><Relationship Id="rId15" Type="http://schemas.openxmlformats.org/officeDocument/2006/relationships/hyperlink" Target="lex:LPLP2016030419" TargetMode="External"/><Relationship Id="rId10" Type="http://schemas.openxmlformats.org/officeDocument/2006/relationships/hyperlink" Target="lex:HGHG20150616408" TargetMode="External"/><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lex:HGHG201609131042" TargetMode="External"/><Relationship Id="rId14" Type="http://schemas.openxmlformats.org/officeDocument/2006/relationships/hyperlink" Target="lex:HGHG201506164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3086</Words>
  <Characters>17592</Characters>
  <Application>Microsoft Office Word</Application>
  <DocSecurity>0</DocSecurity>
  <Lines>146</Lines>
  <Paragraphs>41</Paragraphs>
  <ScaleCrop>false</ScaleCrop>
  <Company/>
  <LinksUpToDate>false</LinksUpToDate>
  <CharactersWithSpaces>20637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Lidia</cp:lastModifiedBy>
  <cp:revision>2</cp:revision>
  <dcterms:created xsi:type="dcterms:W3CDTF">2020-11-03T08:17:00Z</dcterms:created>
  <dcterms:modified xsi:type="dcterms:W3CDTF">2020-11-03T08:17:00Z</dcterms:modified>
</cp:coreProperties>
</file>